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17"/>
        <w:gridCol w:w="774"/>
        <w:gridCol w:w="1739"/>
        <w:gridCol w:w="93"/>
        <w:gridCol w:w="578"/>
        <w:gridCol w:w="2665"/>
        <w:gridCol w:w="453"/>
        <w:gridCol w:w="3690"/>
      </w:tblGrid>
      <w:tr w:rsidR="00FC59BB" w:rsidRPr="00B24994" w:rsidTr="00AD3C30">
        <w:trPr>
          <w:gridBefore w:val="2"/>
          <w:wBefore w:w="77" w:type="dxa"/>
          <w:trHeight w:val="787"/>
        </w:trPr>
        <w:tc>
          <w:tcPr>
            <w:tcW w:w="2513" w:type="dxa"/>
            <w:gridSpan w:val="2"/>
            <w:shd w:val="clear" w:color="auto" w:fill="auto"/>
          </w:tcPr>
          <w:p w:rsidR="00FC59BB" w:rsidRPr="0001540C" w:rsidRDefault="00B23C6E" w:rsidP="0001540C">
            <w:pPr>
              <w:pStyle w:val="a3"/>
              <w:ind w:left="426" w:firstLine="283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.5pt;width:44.2pt;height:51.35pt;z-index:251660288" fillcolor="window">
                  <v:imagedata r:id="rId8" o:title=""/>
                </v:shape>
                <o:OLEObject Type="Embed" ProgID="Word.Picture.8" ShapeID="_x0000_s1026" DrawAspect="Content" ObjectID="_1712471008" r:id="rId9"/>
              </w:object>
            </w:r>
            <w:r w:rsidR="00FC59BB" w:rsidRPr="0001540C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MINISTERUL </w:t>
            </w:r>
          </w:p>
          <w:p w:rsidR="00FC59BB" w:rsidRPr="00FF5BEE" w:rsidRDefault="00FC59BB" w:rsidP="00EC5526">
            <w:pPr>
              <w:ind w:left="1002"/>
              <w:rPr>
                <w:b/>
                <w:sz w:val="16"/>
                <w:szCs w:val="16"/>
                <w:lang w:val="en-US"/>
              </w:rPr>
            </w:pPr>
            <w:r w:rsidRPr="00FF5BEE">
              <w:rPr>
                <w:b/>
                <w:sz w:val="16"/>
                <w:szCs w:val="16"/>
                <w:lang w:val="en-GB"/>
              </w:rPr>
              <w:t>SĂNĂTĂŢII</w:t>
            </w:r>
            <w:r w:rsidR="006900D7">
              <w:rPr>
                <w:b/>
                <w:sz w:val="16"/>
                <w:szCs w:val="16"/>
                <w:lang w:val="en-GB"/>
              </w:rPr>
              <w:t xml:space="preserve">I </w:t>
            </w:r>
            <w:r w:rsidRPr="00FF5BEE">
              <w:rPr>
                <w:b/>
                <w:sz w:val="16"/>
                <w:szCs w:val="16"/>
              </w:rPr>
              <w:t>AL</w:t>
            </w:r>
          </w:p>
          <w:p w:rsidR="00FC59BB" w:rsidRPr="00FF5BEE" w:rsidRDefault="00FC59BB" w:rsidP="00EC5526">
            <w:pPr>
              <w:ind w:left="1002"/>
              <w:rPr>
                <w:b/>
                <w:sz w:val="16"/>
                <w:szCs w:val="16"/>
                <w:lang w:val="en-US"/>
              </w:rPr>
            </w:pPr>
            <w:r w:rsidRPr="00FF5BEE">
              <w:rPr>
                <w:b/>
                <w:sz w:val="16"/>
                <w:szCs w:val="16"/>
              </w:rPr>
              <w:t xml:space="preserve">REPUBLICII </w:t>
            </w:r>
          </w:p>
          <w:p w:rsidR="00FC59BB" w:rsidRPr="0001540C" w:rsidRDefault="00FC59BB" w:rsidP="0001540C">
            <w:pPr>
              <w:ind w:left="1002"/>
              <w:rPr>
                <w:b/>
                <w:sz w:val="16"/>
                <w:szCs w:val="16"/>
              </w:rPr>
            </w:pPr>
            <w:r w:rsidRPr="00FF5BEE">
              <w:rPr>
                <w:b/>
                <w:sz w:val="16"/>
                <w:szCs w:val="16"/>
              </w:rPr>
              <w:t>MOLDOVA</w:t>
            </w:r>
          </w:p>
        </w:tc>
        <w:tc>
          <w:tcPr>
            <w:tcW w:w="7479" w:type="dxa"/>
            <w:gridSpan w:val="5"/>
            <w:shd w:val="clear" w:color="auto" w:fill="ADBBF5"/>
          </w:tcPr>
          <w:p w:rsidR="00FC59BB" w:rsidRDefault="00FC59BB" w:rsidP="00EC55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02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Protocol clinic standardizat pentru medicii neonatologi</w:t>
            </w:r>
            <w:r w:rsidR="0070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din secțiile de reanimare și terapie intensivă neonatală</w:t>
            </w:r>
          </w:p>
          <w:p w:rsidR="0001540C" w:rsidRPr="0001540C" w:rsidRDefault="0001540C" w:rsidP="00EC552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FC59BB" w:rsidRPr="0001540C" w:rsidRDefault="00277BCB" w:rsidP="005125F1">
            <w:pPr>
              <w:jc w:val="center"/>
              <w:rPr>
                <w:b/>
                <w:caps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Resuscitare</w:t>
            </w:r>
            <w:r w:rsidR="00A847D5">
              <w:rPr>
                <w:b/>
                <w:sz w:val="28"/>
                <w:szCs w:val="28"/>
                <w:lang w:val="ro-RO"/>
              </w:rPr>
              <w:t>a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ro-RO"/>
              </w:rPr>
              <w:t xml:space="preserve"> neonatală</w:t>
            </w:r>
          </w:p>
        </w:tc>
      </w:tr>
      <w:tr w:rsidR="00FC59BB" w:rsidRPr="00C64781" w:rsidTr="00AD3C30">
        <w:trPr>
          <w:gridBefore w:val="2"/>
          <w:wBefore w:w="77" w:type="dxa"/>
          <w:trHeight w:val="172"/>
        </w:trPr>
        <w:tc>
          <w:tcPr>
            <w:tcW w:w="9992" w:type="dxa"/>
            <w:gridSpan w:val="7"/>
            <w:shd w:val="clear" w:color="auto" w:fill="FFCCFF"/>
          </w:tcPr>
          <w:p w:rsidR="00FC59BB" w:rsidRPr="003231C0" w:rsidRDefault="00FC59BB" w:rsidP="00FC59BB">
            <w:pPr>
              <w:numPr>
                <w:ilvl w:val="0"/>
                <w:numId w:val="1"/>
              </w:numPr>
              <w:jc w:val="center"/>
              <w:rPr>
                <w:b/>
                <w:lang w:val="ro-RO"/>
              </w:rPr>
            </w:pPr>
            <w:r w:rsidRPr="003231C0">
              <w:rPr>
                <w:b/>
                <w:sz w:val="22"/>
                <w:szCs w:val="22"/>
                <w:lang w:val="ro-RO"/>
              </w:rPr>
              <w:t>Partea introductivă</w:t>
            </w:r>
          </w:p>
        </w:tc>
      </w:tr>
      <w:tr w:rsidR="00FC59BB" w:rsidRPr="00B24994" w:rsidTr="00702154">
        <w:trPr>
          <w:gridBefore w:val="2"/>
          <w:wBefore w:w="77" w:type="dxa"/>
          <w:trHeight w:val="125"/>
        </w:trPr>
        <w:tc>
          <w:tcPr>
            <w:tcW w:w="774" w:type="dxa"/>
            <w:shd w:val="clear" w:color="auto" w:fill="FDE9D9"/>
          </w:tcPr>
          <w:p w:rsidR="00FC59BB" w:rsidRPr="003231C0" w:rsidRDefault="00FC59BB" w:rsidP="00EC5526">
            <w:pPr>
              <w:rPr>
                <w:b/>
                <w:lang w:val="ro-RO"/>
              </w:rPr>
            </w:pPr>
            <w:r w:rsidRPr="003231C0">
              <w:rPr>
                <w:b/>
                <w:sz w:val="22"/>
                <w:szCs w:val="22"/>
                <w:lang w:val="ro-RO"/>
              </w:rPr>
              <w:t xml:space="preserve">A.1. </w:t>
            </w:r>
          </w:p>
        </w:tc>
        <w:tc>
          <w:tcPr>
            <w:tcW w:w="1832" w:type="dxa"/>
            <w:gridSpan w:val="2"/>
            <w:shd w:val="clear" w:color="auto" w:fill="FFCCCC"/>
          </w:tcPr>
          <w:p w:rsidR="00FC59BB" w:rsidRPr="003231C0" w:rsidRDefault="00FC59BB" w:rsidP="00EC5526">
            <w:pPr>
              <w:rPr>
                <w:b/>
                <w:lang w:val="ro-RO"/>
              </w:rPr>
            </w:pPr>
            <w:r w:rsidRPr="003231C0">
              <w:rPr>
                <w:b/>
                <w:sz w:val="22"/>
                <w:szCs w:val="22"/>
                <w:lang w:val="ro-RO"/>
              </w:rPr>
              <w:t>Definiţia</w:t>
            </w:r>
          </w:p>
        </w:tc>
        <w:tc>
          <w:tcPr>
            <w:tcW w:w="7386" w:type="dxa"/>
            <w:gridSpan w:val="4"/>
            <w:shd w:val="clear" w:color="auto" w:fill="FFFFFF"/>
          </w:tcPr>
          <w:p w:rsidR="00FC59BB" w:rsidRPr="003231C0" w:rsidRDefault="00973803" w:rsidP="001464AF">
            <w:pPr>
              <w:jc w:val="both"/>
              <w:rPr>
                <w:lang w:val="ro-RO"/>
              </w:rPr>
            </w:pPr>
            <w:r w:rsidRPr="002D380A">
              <w:rPr>
                <w:lang w:val="ro-RO"/>
              </w:rPr>
              <w:t>Resuscitarea Neonatală reprezintă un complex de tehnici și abilități de lucru în echipă necesare pentru a rea</w:t>
            </w:r>
            <w:r>
              <w:rPr>
                <w:lang w:val="ro-RO"/>
              </w:rPr>
              <w:t xml:space="preserve">nima și stabiliza un nou-născut </w:t>
            </w:r>
            <w:r w:rsidRPr="00E76C8D">
              <w:rPr>
                <w:lang w:val="ro-RO"/>
              </w:rPr>
              <w:t>îndreptate spre stabilizarea respirații</w:t>
            </w:r>
            <w:r>
              <w:rPr>
                <w:lang w:val="ro-RO"/>
              </w:rPr>
              <w:t>lor</w:t>
            </w:r>
            <w:r w:rsidRPr="00E76C8D">
              <w:rPr>
                <w:lang w:val="ro-RO"/>
              </w:rPr>
              <w:t xml:space="preserve"> adecvate, unei frecvențe cardiace normale, culorii normale ale pielii, a tonusului muscular normal la nou-născut cu semne vitale depresate.</w:t>
            </w:r>
          </w:p>
        </w:tc>
      </w:tr>
      <w:tr w:rsidR="00FC59BB" w:rsidRPr="00B24994" w:rsidTr="00702154">
        <w:trPr>
          <w:gridBefore w:val="2"/>
          <w:wBefore w:w="77" w:type="dxa"/>
          <w:trHeight w:val="80"/>
        </w:trPr>
        <w:tc>
          <w:tcPr>
            <w:tcW w:w="774" w:type="dxa"/>
            <w:shd w:val="clear" w:color="auto" w:fill="FDE9D9"/>
          </w:tcPr>
          <w:p w:rsidR="00FC59BB" w:rsidRPr="003231C0" w:rsidRDefault="00FC59BB" w:rsidP="00EC5526">
            <w:pPr>
              <w:rPr>
                <w:b/>
                <w:lang w:val="ro-RO"/>
              </w:rPr>
            </w:pPr>
            <w:r w:rsidRPr="003231C0">
              <w:rPr>
                <w:b/>
                <w:sz w:val="22"/>
                <w:szCs w:val="22"/>
                <w:lang w:val="ro-RO"/>
              </w:rPr>
              <w:t>A.2.</w:t>
            </w:r>
          </w:p>
        </w:tc>
        <w:tc>
          <w:tcPr>
            <w:tcW w:w="1832" w:type="dxa"/>
            <w:gridSpan w:val="2"/>
            <w:shd w:val="clear" w:color="auto" w:fill="FFCCCC"/>
          </w:tcPr>
          <w:p w:rsidR="00FC59BB" w:rsidRPr="003231C0" w:rsidRDefault="00FC59BB" w:rsidP="00EC5526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hAnsi="Times New Roman"/>
                <w:b/>
                <w:lang w:val="ro-RO"/>
              </w:rPr>
              <w:t>Utilizatorii</w:t>
            </w:r>
          </w:p>
        </w:tc>
        <w:tc>
          <w:tcPr>
            <w:tcW w:w="7386" w:type="dxa"/>
            <w:gridSpan w:val="4"/>
            <w:shd w:val="clear" w:color="auto" w:fill="FFFFFF"/>
          </w:tcPr>
          <w:p w:rsidR="00FC59BB" w:rsidRPr="003231C0" w:rsidRDefault="00FC59BB" w:rsidP="00EC5526">
            <w:pPr>
              <w:pStyle w:val="a3"/>
              <w:rPr>
                <w:rFonts w:ascii="Times New Roman" w:hAnsi="Times New Roman"/>
                <w:lang w:val="ro-RO"/>
              </w:rPr>
            </w:pPr>
            <w:r w:rsidRPr="003231C0">
              <w:rPr>
                <w:rFonts w:ascii="Times New Roman" w:hAnsi="Times New Roman"/>
                <w:lang w:val="ro-RO"/>
              </w:rPr>
              <w:t>Secţiile de reanimare şi terapie intensivă nou-născuţi</w:t>
            </w:r>
          </w:p>
        </w:tc>
      </w:tr>
      <w:tr w:rsidR="00FC59BB" w:rsidRPr="00B24994" w:rsidTr="00702154">
        <w:trPr>
          <w:gridBefore w:val="2"/>
          <w:wBefore w:w="77" w:type="dxa"/>
          <w:trHeight w:val="70"/>
        </w:trPr>
        <w:tc>
          <w:tcPr>
            <w:tcW w:w="774" w:type="dxa"/>
            <w:shd w:val="clear" w:color="auto" w:fill="FDE9D9"/>
          </w:tcPr>
          <w:p w:rsidR="00FC59BB" w:rsidRPr="003231C0" w:rsidRDefault="00FC59BB" w:rsidP="00EC5526">
            <w:pPr>
              <w:rPr>
                <w:b/>
                <w:lang w:val="ro-RO"/>
              </w:rPr>
            </w:pPr>
            <w:r w:rsidRPr="003231C0">
              <w:rPr>
                <w:b/>
                <w:sz w:val="22"/>
                <w:szCs w:val="22"/>
                <w:lang w:val="ro-RO"/>
              </w:rPr>
              <w:t>A.3.</w:t>
            </w:r>
          </w:p>
        </w:tc>
        <w:tc>
          <w:tcPr>
            <w:tcW w:w="1832" w:type="dxa"/>
            <w:gridSpan w:val="2"/>
            <w:shd w:val="clear" w:color="auto" w:fill="FFCCCC"/>
          </w:tcPr>
          <w:p w:rsidR="00FC59BB" w:rsidRPr="003231C0" w:rsidRDefault="00FC59BB" w:rsidP="00EC5526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hAnsi="Times New Roman"/>
                <w:b/>
                <w:lang w:val="ro-RO"/>
              </w:rPr>
              <w:t>Scopul protocolului</w:t>
            </w:r>
          </w:p>
        </w:tc>
        <w:tc>
          <w:tcPr>
            <w:tcW w:w="7386" w:type="dxa"/>
            <w:gridSpan w:val="4"/>
            <w:shd w:val="clear" w:color="auto" w:fill="FFFFFF"/>
          </w:tcPr>
          <w:p w:rsidR="00FC59BB" w:rsidRPr="003231C0" w:rsidRDefault="00FC59BB" w:rsidP="00973803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hAnsi="Times New Roman"/>
                <w:lang w:val="ro-RO"/>
              </w:rPr>
              <w:t xml:space="preserve">Sporirea  calităţii managementului </w:t>
            </w:r>
            <w:r w:rsidR="00973803">
              <w:rPr>
                <w:rFonts w:ascii="Times New Roman" w:hAnsi="Times New Roman"/>
                <w:lang w:val="ro-RO"/>
              </w:rPr>
              <w:t xml:space="preserve">resuscitării neonatale </w:t>
            </w:r>
            <w:r w:rsidRPr="003231C0">
              <w:rPr>
                <w:rFonts w:ascii="Times New Roman" w:hAnsi="Times New Roman"/>
                <w:lang w:val="ro-RO"/>
              </w:rPr>
              <w:t>în secţiile de reanimare şi terapie intensivă neonatală</w:t>
            </w:r>
            <w:r w:rsidR="00973803">
              <w:rPr>
                <w:rFonts w:ascii="Times New Roman" w:hAnsi="Times New Roman"/>
                <w:lang w:val="ro-RO"/>
              </w:rPr>
              <w:t xml:space="preserve"> și sala de naștere</w:t>
            </w:r>
          </w:p>
        </w:tc>
      </w:tr>
      <w:tr w:rsidR="00FC59BB" w:rsidRPr="009F06B5" w:rsidTr="00702154">
        <w:trPr>
          <w:gridBefore w:val="2"/>
          <w:wBefore w:w="77" w:type="dxa"/>
          <w:trHeight w:val="143"/>
        </w:trPr>
        <w:tc>
          <w:tcPr>
            <w:tcW w:w="774" w:type="dxa"/>
            <w:shd w:val="clear" w:color="auto" w:fill="FDE9D9"/>
          </w:tcPr>
          <w:p w:rsidR="00FC59BB" w:rsidRPr="003231C0" w:rsidRDefault="00FC59BB" w:rsidP="00EC5526">
            <w:pPr>
              <w:rPr>
                <w:b/>
                <w:lang w:val="ro-RO"/>
              </w:rPr>
            </w:pPr>
            <w:r w:rsidRPr="003231C0">
              <w:rPr>
                <w:b/>
                <w:sz w:val="22"/>
                <w:szCs w:val="22"/>
                <w:lang w:val="ro-RO"/>
              </w:rPr>
              <w:t>A.4.</w:t>
            </w:r>
          </w:p>
        </w:tc>
        <w:tc>
          <w:tcPr>
            <w:tcW w:w="1832" w:type="dxa"/>
            <w:gridSpan w:val="2"/>
            <w:shd w:val="clear" w:color="auto" w:fill="FFCCCC"/>
          </w:tcPr>
          <w:p w:rsidR="00FC59BB" w:rsidRPr="003231C0" w:rsidRDefault="00FC59BB" w:rsidP="00EC5526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hAnsi="Times New Roman"/>
                <w:b/>
                <w:lang w:val="ro-RO"/>
              </w:rPr>
              <w:t>Data  elaborării</w:t>
            </w:r>
          </w:p>
        </w:tc>
        <w:tc>
          <w:tcPr>
            <w:tcW w:w="7386" w:type="dxa"/>
            <w:gridSpan w:val="4"/>
            <w:shd w:val="clear" w:color="auto" w:fill="FFFFFF"/>
          </w:tcPr>
          <w:p w:rsidR="00FC59BB" w:rsidRPr="003231C0" w:rsidRDefault="00FC59BB" w:rsidP="007F4316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hAnsi="Times New Roman"/>
                <w:lang w:val="ro-RO"/>
              </w:rPr>
              <w:t>20</w:t>
            </w:r>
            <w:r w:rsidR="00277BCB">
              <w:rPr>
                <w:rFonts w:ascii="Times New Roman" w:hAnsi="Times New Roman"/>
                <w:lang w:val="ro-RO"/>
              </w:rPr>
              <w:t>22</w:t>
            </w:r>
          </w:p>
        </w:tc>
      </w:tr>
      <w:tr w:rsidR="00FC59BB" w:rsidRPr="009F06B5" w:rsidTr="00702154">
        <w:trPr>
          <w:gridBefore w:val="2"/>
          <w:wBefore w:w="77" w:type="dxa"/>
          <w:trHeight w:val="125"/>
        </w:trPr>
        <w:tc>
          <w:tcPr>
            <w:tcW w:w="774" w:type="dxa"/>
            <w:shd w:val="clear" w:color="auto" w:fill="FDE9D9"/>
          </w:tcPr>
          <w:p w:rsidR="00FC59BB" w:rsidRPr="003231C0" w:rsidRDefault="00FC59BB" w:rsidP="00EC5526">
            <w:pPr>
              <w:rPr>
                <w:b/>
                <w:lang w:val="ro-RO"/>
              </w:rPr>
            </w:pPr>
            <w:r w:rsidRPr="003231C0">
              <w:rPr>
                <w:b/>
                <w:sz w:val="22"/>
                <w:szCs w:val="22"/>
                <w:lang w:val="ro-RO"/>
              </w:rPr>
              <w:t>A.5.</w:t>
            </w:r>
          </w:p>
        </w:tc>
        <w:tc>
          <w:tcPr>
            <w:tcW w:w="1832" w:type="dxa"/>
            <w:gridSpan w:val="2"/>
            <w:shd w:val="clear" w:color="auto" w:fill="FFCCCC"/>
          </w:tcPr>
          <w:p w:rsidR="00FC59BB" w:rsidRPr="003231C0" w:rsidRDefault="00FC59BB" w:rsidP="00EC5526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hAnsi="Times New Roman"/>
                <w:b/>
                <w:lang w:val="ro-RO"/>
              </w:rPr>
              <w:t xml:space="preserve">Data  revizuirii  </w:t>
            </w:r>
          </w:p>
        </w:tc>
        <w:tc>
          <w:tcPr>
            <w:tcW w:w="738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C59BB" w:rsidRPr="003231C0" w:rsidRDefault="001464AF" w:rsidP="00E57157">
            <w:pPr>
              <w:pStyle w:val="a3"/>
              <w:rPr>
                <w:rFonts w:ascii="Times New Roman" w:hAnsi="Times New Roman"/>
                <w:lang w:val="ro-RO"/>
              </w:rPr>
            </w:pPr>
            <w:r w:rsidRPr="003231C0">
              <w:rPr>
                <w:rFonts w:ascii="Times New Roman" w:hAnsi="Times New Roman"/>
                <w:lang w:val="ro-RO"/>
              </w:rPr>
              <w:t>202</w:t>
            </w:r>
            <w:r w:rsidR="00E57157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1464AF" w:rsidRPr="00B33D15" w:rsidTr="00AD3C30">
        <w:trPr>
          <w:gridBefore w:val="2"/>
          <w:wBefore w:w="77" w:type="dxa"/>
          <w:trHeight w:val="170"/>
        </w:trPr>
        <w:tc>
          <w:tcPr>
            <w:tcW w:w="9992" w:type="dxa"/>
            <w:gridSpan w:val="7"/>
            <w:shd w:val="clear" w:color="auto" w:fill="99CCFF"/>
          </w:tcPr>
          <w:p w:rsidR="001464AF" w:rsidRPr="003231C0" w:rsidRDefault="001464AF" w:rsidP="00EC55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31C0">
              <w:rPr>
                <w:rFonts w:ascii="Times New Roman" w:hAnsi="Times New Roman"/>
                <w:b/>
              </w:rPr>
              <w:t>B. Partea general</w:t>
            </w:r>
            <w:r w:rsidRPr="003231C0">
              <w:rPr>
                <w:rFonts w:ascii="Times New Roman" w:hAnsi="Times New Roman"/>
                <w:b/>
                <w:lang w:val="ro-RO"/>
              </w:rPr>
              <w:t>ă</w:t>
            </w:r>
          </w:p>
        </w:tc>
      </w:tr>
      <w:tr w:rsidR="00B75284" w:rsidRPr="00B33D15" w:rsidTr="00AD3C30">
        <w:trPr>
          <w:gridBefore w:val="2"/>
          <w:wBefore w:w="77" w:type="dxa"/>
          <w:trHeight w:val="257"/>
        </w:trPr>
        <w:tc>
          <w:tcPr>
            <w:tcW w:w="9992" w:type="dxa"/>
            <w:gridSpan w:val="7"/>
            <w:shd w:val="clear" w:color="auto" w:fill="C2C8E8"/>
          </w:tcPr>
          <w:p w:rsidR="00B75284" w:rsidRPr="003231C0" w:rsidRDefault="00B75284" w:rsidP="002E56AB">
            <w:pPr>
              <w:pStyle w:val="a3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3231C0">
              <w:rPr>
                <w:rFonts w:ascii="Times New Roman" w:hAnsi="Times New Roman"/>
                <w:b/>
              </w:rPr>
              <w:t>Nivel de asistenţă medicală spitalicească</w:t>
            </w:r>
          </w:p>
        </w:tc>
      </w:tr>
      <w:tr w:rsidR="00B75284" w:rsidRPr="00B33D15" w:rsidTr="00277BCB">
        <w:trPr>
          <w:gridBefore w:val="2"/>
          <w:wBefore w:w="77" w:type="dxa"/>
          <w:trHeight w:val="170"/>
        </w:trPr>
        <w:tc>
          <w:tcPr>
            <w:tcW w:w="3184" w:type="dxa"/>
            <w:gridSpan w:val="4"/>
            <w:shd w:val="clear" w:color="auto" w:fill="92CDDC" w:themeFill="accent5" w:themeFillTint="99"/>
          </w:tcPr>
          <w:p w:rsidR="00B75284" w:rsidRPr="003231C0" w:rsidRDefault="00B75284" w:rsidP="00EC5526">
            <w:pPr>
              <w:pStyle w:val="a3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hAnsi="Times New Roman"/>
                <w:b/>
                <w:lang w:val="ro-RO"/>
              </w:rPr>
              <w:t>Descrierea</w:t>
            </w:r>
          </w:p>
        </w:tc>
        <w:tc>
          <w:tcPr>
            <w:tcW w:w="3118" w:type="dxa"/>
            <w:gridSpan w:val="2"/>
            <w:shd w:val="clear" w:color="auto" w:fill="92CDDC" w:themeFill="accent5" w:themeFillTint="99"/>
          </w:tcPr>
          <w:p w:rsidR="00B75284" w:rsidRPr="003231C0" w:rsidRDefault="00B75284" w:rsidP="00EC5526">
            <w:pPr>
              <w:pStyle w:val="a3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eastAsia="TTE1312A98t00" w:hAnsi="Times New Roman"/>
                <w:b/>
              </w:rPr>
              <w:t>Motive</w:t>
            </w:r>
          </w:p>
        </w:tc>
        <w:tc>
          <w:tcPr>
            <w:tcW w:w="3690" w:type="dxa"/>
            <w:shd w:val="clear" w:color="auto" w:fill="92CDDC" w:themeFill="accent5" w:themeFillTint="99"/>
          </w:tcPr>
          <w:p w:rsidR="00B75284" w:rsidRPr="003231C0" w:rsidRDefault="00B75284" w:rsidP="00EC5526">
            <w:pPr>
              <w:pStyle w:val="a3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231C0">
              <w:rPr>
                <w:rFonts w:ascii="Times New Roman" w:eastAsia="TTE1312A98t00" w:hAnsi="Times New Roman"/>
                <w:b/>
              </w:rPr>
              <w:t>Paşi</w:t>
            </w:r>
          </w:p>
        </w:tc>
      </w:tr>
      <w:tr w:rsidR="003D3A32" w:rsidRPr="00B33D15" w:rsidTr="00AD3C30">
        <w:trPr>
          <w:gridBefore w:val="2"/>
          <w:wBefore w:w="77" w:type="dxa"/>
          <w:trHeight w:val="301"/>
        </w:trPr>
        <w:tc>
          <w:tcPr>
            <w:tcW w:w="9992" w:type="dxa"/>
            <w:gridSpan w:val="7"/>
            <w:tcBorders>
              <w:top w:val="nil"/>
            </w:tcBorders>
            <w:shd w:val="clear" w:color="auto" w:fill="92CDDC" w:themeFill="accent5" w:themeFillTint="99"/>
          </w:tcPr>
          <w:p w:rsidR="003D3A32" w:rsidRPr="003231C0" w:rsidRDefault="003D3A32" w:rsidP="00C81DDA">
            <w:pPr>
              <w:pStyle w:val="a3"/>
              <w:jc w:val="both"/>
              <w:rPr>
                <w:rFonts w:ascii="Times New Roman" w:hAnsi="Times New Roman"/>
                <w:lang w:val="ro-RO"/>
              </w:rPr>
            </w:pPr>
            <w:r w:rsidRPr="003231C0">
              <w:rPr>
                <w:rFonts w:ascii="Times New Roman" w:eastAsia="TTE1312A98t00" w:hAnsi="Times New Roman"/>
                <w:b/>
                <w:shd w:val="clear" w:color="auto" w:fill="92CDDC" w:themeFill="accent5" w:themeFillTint="99"/>
                <w:lang w:val="it-IT"/>
              </w:rPr>
              <w:t>B.1. În sala de naştere</w:t>
            </w:r>
            <w:r w:rsidR="00277BCB">
              <w:rPr>
                <w:rFonts w:ascii="Times New Roman" w:eastAsia="TTE1312A98t00" w:hAnsi="Times New Roman"/>
                <w:b/>
                <w:shd w:val="clear" w:color="auto" w:fill="92CDDC" w:themeFill="accent5" w:themeFillTint="99"/>
                <w:lang w:val="it-IT"/>
              </w:rPr>
              <w:t xml:space="preserve"> și în </w:t>
            </w:r>
            <w:r w:rsidR="00277BCB" w:rsidRPr="003231C0">
              <w:rPr>
                <w:rFonts w:ascii="Times New Roman" w:hAnsi="Times New Roman"/>
                <w:b/>
              </w:rPr>
              <w:t>secţia de reanimare şi terapie intensivă neonatal</w:t>
            </w:r>
            <w:r w:rsidR="00277BCB">
              <w:rPr>
                <w:rFonts w:ascii="Times New Roman" w:hAnsi="Times New Roman"/>
                <w:b/>
              </w:rPr>
              <w:t>ă</w:t>
            </w:r>
          </w:p>
        </w:tc>
      </w:tr>
      <w:tr w:rsidR="003D3A32" w:rsidRPr="00B33D15" w:rsidTr="00277BCB">
        <w:trPr>
          <w:gridBefore w:val="2"/>
          <w:wBefore w:w="77" w:type="dxa"/>
          <w:trHeight w:val="77"/>
        </w:trPr>
        <w:tc>
          <w:tcPr>
            <w:tcW w:w="3184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:rsidR="00277BCB" w:rsidRPr="00277BCB" w:rsidRDefault="00277BCB" w:rsidP="00277BCB">
            <w:pPr>
              <w:pStyle w:val="a3"/>
              <w:rPr>
                <w:rFonts w:ascii="Times New Roman" w:eastAsia="TTE1312A98t00" w:hAnsi="Times New Roman"/>
                <w:sz w:val="24"/>
                <w:szCs w:val="24"/>
                <w:lang w:val="ro-RO"/>
              </w:rPr>
            </w:pPr>
            <w:r w:rsidRPr="00E76C8D">
              <w:rPr>
                <w:rFonts w:ascii="Times New Roman" w:eastAsia="TTE1312A98t00" w:hAnsi="Times New Roman"/>
                <w:sz w:val="24"/>
                <w:szCs w:val="24"/>
                <w:lang w:val="ro-RO"/>
              </w:rPr>
              <w:t xml:space="preserve">Identificarea factorilor de risc </w:t>
            </w:r>
          </w:p>
          <w:p w:rsidR="00277BCB" w:rsidRPr="00E76C8D" w:rsidRDefault="00277BCB" w:rsidP="00277BCB">
            <w:pPr>
              <w:pStyle w:val="a3"/>
              <w:rPr>
                <w:rFonts w:ascii="Times New Roman" w:eastAsia="TTE1312A98t00" w:hAnsi="Times New Roman"/>
                <w:sz w:val="24"/>
                <w:szCs w:val="24"/>
                <w:lang w:val="ro-RO"/>
              </w:rPr>
            </w:pPr>
            <w:r w:rsidRPr="00E76C8D">
              <w:rPr>
                <w:rFonts w:ascii="Times New Roman" w:hAnsi="Times New Roman"/>
                <w:sz w:val="24"/>
                <w:szCs w:val="24"/>
                <w:lang w:val="ro-RO"/>
              </w:rPr>
              <w:t>Resuscitarea în sala de naştere</w:t>
            </w:r>
            <w:r w:rsidRPr="00E76C8D">
              <w:rPr>
                <w:rFonts w:ascii="Times New Roman" w:eastAsia="TTE1312A98t00" w:hAnsi="Times New Roman"/>
                <w:sz w:val="24"/>
                <w:szCs w:val="24"/>
                <w:lang w:val="ro-RO"/>
              </w:rPr>
              <w:t xml:space="preserve"> </w:t>
            </w:r>
          </w:p>
          <w:p w:rsidR="00800232" w:rsidRPr="003231C0" w:rsidRDefault="00800232" w:rsidP="00277BCB">
            <w:pPr>
              <w:pStyle w:val="a3"/>
              <w:rPr>
                <w:rFonts w:ascii="Times New Roman" w:eastAsia="TTE1312A98t00" w:hAnsi="Times New Roman"/>
                <w:b/>
                <w:lang w:val="ro-R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277BCB" w:rsidRPr="00277BCB" w:rsidRDefault="00277BCB" w:rsidP="00E878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77B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Resuscitarea promtă şi rapidă previne hipoxia, hipercarbia şi acidoza. </w:t>
            </w:r>
          </w:p>
          <w:p w:rsidR="00277BCB" w:rsidRPr="00277BCB" w:rsidRDefault="00277BCB" w:rsidP="00E878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77BC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Resuscitarea cu aer de cameră măreşte supraveţuirea </w:t>
            </w:r>
          </w:p>
          <w:p w:rsidR="00277BCB" w:rsidRPr="00850E4B" w:rsidRDefault="00277BCB" w:rsidP="00E878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50E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Utilizarea pulsoximetriei cu titrarea concentraţiei de O2 pentru a obţine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SaO2 în intervalul ţintă (</w:t>
            </w:r>
            <w:r w:rsidRPr="00850E4B">
              <w:rPr>
                <w:rFonts w:ascii="Times New Roman" w:hAnsi="Times New Roman"/>
                <w:sz w:val="24"/>
                <w:szCs w:val="24"/>
                <w:lang w:val="pt-BR"/>
              </w:rPr>
              <w:t>II, C).</w:t>
            </w:r>
          </w:p>
          <w:p w:rsidR="00277BCB" w:rsidRPr="00E76C8D" w:rsidRDefault="00277BCB" w:rsidP="00E878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6C8D">
              <w:rPr>
                <w:rFonts w:ascii="Times New Roman" w:hAnsi="Times New Roman"/>
                <w:sz w:val="24"/>
                <w:szCs w:val="24"/>
                <w:lang w:val="fr-FR"/>
              </w:rPr>
              <w:t>Dacă blenderul de O2 nu este disponibil, resuscitare ar trebui să fie iniţiată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cu aer de cameră (</w:t>
            </w:r>
            <w:r w:rsidRPr="00E76C8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II, B). </w:t>
            </w:r>
          </w:p>
          <w:p w:rsidR="00973803" w:rsidRPr="00AE55EA" w:rsidRDefault="00277BCB" w:rsidP="00AE55E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6C8D">
              <w:rPr>
                <w:rFonts w:ascii="Times New Roman" w:hAnsi="Times New Roman"/>
                <w:sz w:val="24"/>
                <w:szCs w:val="24"/>
                <w:lang w:val="fr-FR"/>
              </w:rPr>
              <w:t>Dacă după 90 sec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unde</w:t>
            </w:r>
            <w:r w:rsidRPr="00E76C8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resuscitare copilul prezintă bradicardie (FCC&lt;60 b'), fiind ventilat cu o concentraţie mai mică de O2, trebuie majorat FiO2 100% până la 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cuperarea unui FCC normal </w:t>
            </w:r>
            <w:r w:rsidRPr="00AE55EA">
              <w:rPr>
                <w:rFonts w:ascii="Times New Roman" w:hAnsi="Times New Roman"/>
                <w:sz w:val="24"/>
                <w:szCs w:val="24"/>
                <w:lang w:val="fr-FR"/>
              </w:rPr>
              <w:t>(II, B).</w:t>
            </w:r>
          </w:p>
          <w:p w:rsid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973803" w:rsidRP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973803" w:rsidRDefault="00973803" w:rsidP="00973803">
            <w:pPr>
              <w:pStyle w:val="a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73803" w:rsidRDefault="00973803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B265AF" w:rsidRDefault="00B265AF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  <w:p w:rsidR="00B265AF" w:rsidRPr="003231C0" w:rsidRDefault="00B265AF" w:rsidP="00973803">
            <w:pPr>
              <w:pStyle w:val="a3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DBE5F1"/>
          </w:tcPr>
          <w:p w:rsidR="00277BCB" w:rsidRPr="00E76C8D" w:rsidRDefault="00277BCB" w:rsidP="00277B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Obligator</w:t>
            </w:r>
          </w:p>
          <w:p w:rsidR="00277BCB" w:rsidRPr="00E76C8D" w:rsidRDefault="00277BCB" w:rsidP="00E8787B">
            <w:pPr>
              <w:pStyle w:val="a3"/>
              <w:numPr>
                <w:ilvl w:val="0"/>
                <w:numId w:val="4"/>
              </w:numPr>
              <w:ind w:left="174" w:hanging="17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6C8D">
              <w:rPr>
                <w:rFonts w:ascii="Times New Roman" w:hAnsi="Times New Roman"/>
                <w:sz w:val="24"/>
                <w:szCs w:val="24"/>
                <w:lang w:val="ro-RO"/>
              </w:rPr>
              <w:t>Resuscitare ABCD cu paşi bazaţi pe ciclul evaluare-decizie</w:t>
            </w:r>
          </w:p>
          <w:p w:rsidR="00277BCB" w:rsidRPr="00E76C8D" w:rsidRDefault="00277BCB" w:rsidP="00E8787B">
            <w:pPr>
              <w:pStyle w:val="a3"/>
              <w:numPr>
                <w:ilvl w:val="0"/>
                <w:numId w:val="4"/>
              </w:numPr>
              <w:ind w:left="174" w:hanging="17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TE1312A98t00" w:hAnsi="Times New Roman"/>
                <w:sz w:val="24"/>
                <w:szCs w:val="24"/>
                <w:lang w:val="fr-FR"/>
              </w:rPr>
              <w:t>Iniț</w:t>
            </w:r>
            <w:r w:rsidR="00B265AF">
              <w:rPr>
                <w:rFonts w:ascii="Times New Roman" w:eastAsia="TTE1312A98t00" w:hAnsi="Times New Roman"/>
                <w:sz w:val="24"/>
                <w:szCs w:val="24"/>
                <w:lang w:val="fr-FR"/>
              </w:rPr>
              <w:t>ierea ventilării copiilor nă</w:t>
            </w:r>
            <w:r w:rsidRPr="00E76C8D">
              <w:rPr>
                <w:rFonts w:ascii="Times New Roman" w:eastAsia="TTE1312A98t00" w:hAnsi="Times New Roman"/>
                <w:sz w:val="24"/>
                <w:szCs w:val="24"/>
                <w:lang w:val="fr-FR"/>
              </w:rPr>
              <w:t>scuţ</w:t>
            </w:r>
            <w:r>
              <w:rPr>
                <w:rFonts w:ascii="Times New Roman" w:eastAsia="TTE1312A98t00" w:hAnsi="Times New Roman"/>
                <w:sz w:val="24"/>
                <w:szCs w:val="24"/>
                <w:lang w:val="fr-FR"/>
              </w:rPr>
              <w:t xml:space="preserve">i la termen </w:t>
            </w:r>
            <w:r w:rsidRPr="00E76C8D">
              <w:rPr>
                <w:rFonts w:ascii="Times New Roman" w:eastAsia="TTE1312A98t00" w:hAnsi="Times New Roman"/>
                <w:sz w:val="24"/>
                <w:szCs w:val="24"/>
                <w:lang w:val="fr-FR"/>
              </w:rPr>
              <w:t xml:space="preserve">cu aer de cameră, dar nu cu </w:t>
            </w:r>
            <w:r w:rsidRPr="00E76C8D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E76C8D">
              <w:rPr>
                <w:rStyle w:val="hps"/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E76C8D">
              <w:rPr>
                <w:rFonts w:ascii="Times New Roman" w:eastAsia="TTE1312A98t00" w:hAnsi="Times New Roman"/>
                <w:sz w:val="24"/>
                <w:szCs w:val="24"/>
                <w:lang w:val="fr-FR"/>
              </w:rPr>
              <w:t xml:space="preserve"> de 100%</w:t>
            </w:r>
          </w:p>
          <w:p w:rsidR="00277BCB" w:rsidRPr="00E76C8D" w:rsidRDefault="00277BCB" w:rsidP="00E8787B">
            <w:pPr>
              <w:pStyle w:val="a3"/>
              <w:numPr>
                <w:ilvl w:val="0"/>
                <w:numId w:val="4"/>
              </w:numPr>
              <w:ind w:left="174" w:hanging="17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6C8D">
              <w:rPr>
                <w:rFonts w:ascii="Times New Roman" w:eastAsia="TTE1312A98t00" w:hAnsi="Times New Roman"/>
                <w:sz w:val="24"/>
                <w:szCs w:val="24"/>
                <w:lang w:val="ro-RO"/>
              </w:rPr>
              <w:t>Utilizarea pulsoximetriei pentru a preîntâmpina hiperoxia şi h</w:t>
            </w:r>
            <w:r>
              <w:rPr>
                <w:rFonts w:ascii="Times New Roman" w:eastAsia="TTE1312A98t00" w:hAnsi="Times New Roman"/>
                <w:sz w:val="24"/>
                <w:szCs w:val="24"/>
                <w:lang w:val="ro-RO"/>
              </w:rPr>
              <w:t>i</w:t>
            </w:r>
            <w:r w:rsidRPr="00E76C8D">
              <w:rPr>
                <w:rFonts w:ascii="Times New Roman" w:eastAsia="TTE1312A98t00" w:hAnsi="Times New Roman"/>
                <w:sz w:val="24"/>
                <w:szCs w:val="24"/>
                <w:lang w:val="ro-RO"/>
              </w:rPr>
              <w:t>poxemia (în primele 30-60 sec</w:t>
            </w:r>
            <w:r>
              <w:rPr>
                <w:rFonts w:ascii="Times New Roman" w:eastAsia="TTE1312A98t00" w:hAnsi="Times New Roman"/>
                <w:sz w:val="24"/>
                <w:szCs w:val="24"/>
                <w:lang w:val="ro-RO"/>
              </w:rPr>
              <w:t>unde</w:t>
            </w:r>
            <w:r w:rsidRPr="00E76C8D">
              <w:rPr>
                <w:rFonts w:ascii="Times New Roman" w:eastAsia="TTE1312A98t00" w:hAnsi="Times New Roman"/>
                <w:sz w:val="24"/>
                <w:szCs w:val="24"/>
                <w:lang w:val="ro-RO"/>
              </w:rPr>
              <w:t xml:space="preserve"> plasarea pulsoximetrului pe antebraţul drept)</w:t>
            </w:r>
          </w:p>
          <w:p w:rsidR="00277BCB" w:rsidRPr="00E76C8D" w:rsidRDefault="00AE55EA" w:rsidP="00E8787B">
            <w:pPr>
              <w:pStyle w:val="a3"/>
              <w:numPr>
                <w:ilvl w:val="0"/>
                <w:numId w:val="4"/>
              </w:numPr>
              <w:ind w:left="174" w:hanging="17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Menţinere</w:t>
            </w:r>
            <w:r w:rsidR="00277BCB" w:rsidRPr="00E76C8D">
              <w:rPr>
                <w:rFonts w:ascii="Times New Roman" w:hAnsi="Times New Roman"/>
                <w:sz w:val="24"/>
                <w:szCs w:val="24"/>
                <w:lang w:val="ro-RO"/>
              </w:rPr>
              <w:t>a temperaturii co</w:t>
            </w:r>
            <w:r w:rsidR="00277BCB">
              <w:rPr>
                <w:rFonts w:ascii="Times New Roman" w:hAnsi="Times New Roman"/>
                <w:sz w:val="24"/>
                <w:szCs w:val="24"/>
                <w:lang w:val="ro-RO"/>
              </w:rPr>
              <w:t>rporale î</w:t>
            </w:r>
            <w:r w:rsidR="00277BCB" w:rsidRPr="00E76C8D">
              <w:rPr>
                <w:rFonts w:ascii="Times New Roman" w:hAnsi="Times New Roman"/>
                <w:sz w:val="24"/>
                <w:szCs w:val="24"/>
                <w:lang w:val="ro-RO"/>
              </w:rPr>
              <w:t>n timpul resuscitării 36-36,5˚C, evita</w:t>
            </w:r>
            <w:r w:rsidR="00277BCB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277BCB" w:rsidRPr="00E76C8D">
              <w:rPr>
                <w:rFonts w:ascii="Times New Roman" w:hAnsi="Times New Roman"/>
                <w:sz w:val="24"/>
                <w:szCs w:val="24"/>
                <w:lang w:val="ro-RO"/>
              </w:rPr>
              <w:t>a hipertermiei (plasarea senzorului de temperatură în primele 30-60 sec</w:t>
            </w:r>
            <w:r w:rsidR="00277BCB">
              <w:rPr>
                <w:rFonts w:ascii="Times New Roman" w:hAnsi="Times New Roman"/>
                <w:sz w:val="24"/>
                <w:szCs w:val="24"/>
                <w:lang w:val="ro-RO"/>
              </w:rPr>
              <w:t>unde</w:t>
            </w:r>
            <w:r w:rsidR="00277BCB" w:rsidRPr="00E76C8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AE55EA" w:rsidRDefault="00277BCB" w:rsidP="00277BCB">
            <w:pPr>
              <w:pStyle w:val="a3"/>
              <w:numPr>
                <w:ilvl w:val="0"/>
                <w:numId w:val="4"/>
              </w:numPr>
              <w:ind w:left="174" w:hanging="17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6C8D">
              <w:rPr>
                <w:rFonts w:ascii="Times New Roman" w:hAnsi="Times New Roman"/>
                <w:sz w:val="24"/>
                <w:szCs w:val="24"/>
                <w:lang w:val="ro-RO"/>
              </w:rPr>
              <w:t>Colectare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AE55EA">
              <w:rPr>
                <w:rFonts w:ascii="Times New Roman" w:hAnsi="Times New Roman"/>
                <w:sz w:val="24"/>
                <w:szCs w:val="24"/>
                <w:lang w:val="ro-RO"/>
              </w:rPr>
              <w:t>sângelui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evaluarea EAB</w:t>
            </w:r>
          </w:p>
          <w:p w:rsidR="003D3A32" w:rsidRPr="00AE55EA" w:rsidRDefault="00277BCB" w:rsidP="00277BCB">
            <w:pPr>
              <w:pStyle w:val="a3"/>
              <w:numPr>
                <w:ilvl w:val="0"/>
                <w:numId w:val="4"/>
              </w:numPr>
              <w:ind w:left="174" w:hanging="174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</w:pPr>
            <w:r w:rsidRPr="00AE55EA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Nou-născuţii care au necesitat resuscitare în sala de naştere (suport ventilator şi circulator), necesită transfer</w:t>
            </w:r>
            <w:r w:rsidRPr="00AE55E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(în incubatorul de transport!)</w:t>
            </w:r>
            <w:r w:rsidRPr="00AE55EA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 xml:space="preserve"> în secţii de terapie intensivă unde se va desfăşura monitoringul lor continuu.</w:t>
            </w:r>
          </w:p>
          <w:p w:rsidR="00277BCB" w:rsidRPr="003231C0" w:rsidRDefault="00277BCB" w:rsidP="00277BCB">
            <w:pPr>
              <w:pStyle w:val="a3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45CCB" w:rsidRPr="00152931" w:rsidTr="00AD3C30">
        <w:trPr>
          <w:gridBefore w:val="2"/>
          <w:wBefore w:w="77" w:type="dxa"/>
          <w:trHeight w:val="300"/>
        </w:trPr>
        <w:tc>
          <w:tcPr>
            <w:tcW w:w="9992" w:type="dxa"/>
            <w:gridSpan w:val="7"/>
            <w:shd w:val="clear" w:color="auto" w:fill="05FF76"/>
          </w:tcPr>
          <w:p w:rsidR="00145CCB" w:rsidRPr="003231C0" w:rsidRDefault="00145CCB" w:rsidP="00077A3C">
            <w:pPr>
              <w:ind w:left="1402"/>
              <w:rPr>
                <w:b/>
                <w:bCs/>
                <w:lang w:val="ro-RO"/>
              </w:rPr>
            </w:pPr>
            <w:r w:rsidRPr="003231C0">
              <w:rPr>
                <w:b/>
                <w:bCs/>
                <w:sz w:val="22"/>
                <w:szCs w:val="22"/>
                <w:lang w:val="ro-RO"/>
              </w:rPr>
              <w:t>C.Descrierea metodelor, tehnicilor şi procedurilor</w:t>
            </w:r>
          </w:p>
        </w:tc>
      </w:tr>
      <w:tr w:rsidR="00B03962" w:rsidRPr="00152931" w:rsidTr="00702154">
        <w:trPr>
          <w:gridBefore w:val="2"/>
          <w:wBefore w:w="77" w:type="dxa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05FF76"/>
          </w:tcPr>
          <w:p w:rsidR="00B03962" w:rsidRPr="003231C0" w:rsidRDefault="001F185B" w:rsidP="00EC5526">
            <w:pPr>
              <w:pStyle w:val="Frspaiere1"/>
              <w:rPr>
                <w:b/>
                <w:sz w:val="22"/>
                <w:szCs w:val="22"/>
                <w:lang w:val="en-US"/>
              </w:rPr>
            </w:pPr>
            <w:r w:rsidRPr="003231C0">
              <w:rPr>
                <w:b/>
                <w:sz w:val="22"/>
                <w:szCs w:val="22"/>
                <w:lang w:val="en-US"/>
              </w:rPr>
              <w:lastRenderedPageBreak/>
              <w:t>C.1.</w:t>
            </w:r>
          </w:p>
        </w:tc>
        <w:tc>
          <w:tcPr>
            <w:tcW w:w="9218" w:type="dxa"/>
            <w:gridSpan w:val="6"/>
            <w:shd w:val="clear" w:color="auto" w:fill="05FF76"/>
          </w:tcPr>
          <w:p w:rsidR="00B03962" w:rsidRPr="00B03962" w:rsidRDefault="00B03962" w:rsidP="00B03962">
            <w:pPr>
              <w:rPr>
                <w:b/>
                <w:lang w:val="ro-RO"/>
              </w:rPr>
            </w:pPr>
            <w:r w:rsidRPr="00B03962">
              <w:rPr>
                <w:b/>
                <w:lang w:val="ro-RO"/>
              </w:rPr>
              <w:t>Factorii de risc perinatali ce cresc probabilitatea necesității reanimării neonatale</w:t>
            </w:r>
          </w:p>
        </w:tc>
      </w:tr>
      <w:tr w:rsidR="00B03962" w:rsidRPr="00152931" w:rsidTr="00973803">
        <w:trPr>
          <w:gridBefore w:val="2"/>
          <w:wBefore w:w="77" w:type="dxa"/>
          <w:trHeight w:val="622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05FF76"/>
          </w:tcPr>
          <w:p w:rsidR="00B03962" w:rsidRPr="003231C0" w:rsidRDefault="00B03962" w:rsidP="00EC5526">
            <w:pPr>
              <w:pStyle w:val="Frspaiere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8" w:type="dxa"/>
            <w:gridSpan w:val="6"/>
            <w:shd w:val="clear" w:color="auto" w:fill="FFFFFF" w:themeFill="background1"/>
          </w:tcPr>
          <w:p w:rsidR="00B03962" w:rsidRPr="00973803" w:rsidRDefault="00B03962" w:rsidP="00EC5526">
            <w:pPr>
              <w:pStyle w:val="Frspaiere1"/>
              <w:rPr>
                <w:b/>
                <w:sz w:val="16"/>
                <w:szCs w:val="16"/>
                <w:lang w:val="ro-RO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4820"/>
            </w:tblGrid>
            <w:tr w:rsidR="00B03962" w:rsidRPr="002D380A" w:rsidTr="00B03962">
              <w:trPr>
                <w:trHeight w:val="402"/>
              </w:trPr>
              <w:tc>
                <w:tcPr>
                  <w:tcW w:w="8671" w:type="dxa"/>
                  <w:gridSpan w:val="2"/>
                  <w:shd w:val="clear" w:color="auto" w:fill="629DD1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962" w:rsidRPr="002D380A" w:rsidRDefault="00B03962" w:rsidP="00B03962">
                  <w:r w:rsidRPr="002D380A">
                    <w:rPr>
                      <w:b/>
                      <w:bCs/>
                      <w:lang w:val="ro-RO"/>
                    </w:rPr>
                    <w:t>Factori de risc antepartum</w:t>
                  </w:r>
                  <w:r w:rsidRPr="002D380A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</w:tr>
            <w:tr w:rsidR="00B03962" w:rsidRPr="002D380A" w:rsidTr="00973803">
              <w:trPr>
                <w:trHeight w:val="2323"/>
              </w:trPr>
              <w:tc>
                <w:tcPr>
                  <w:tcW w:w="3851" w:type="dxa"/>
                  <w:shd w:val="clear" w:color="auto" w:fill="FFFFFF" w:themeFill="background1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 xml:space="preserve">Vârsta gestațională mai mică de 36 </w:t>
                  </w:r>
                  <w:r w:rsidR="00B265AF" w:rsidRPr="002D380A">
                    <w:rPr>
                      <w:lang w:val="ro-RO"/>
                    </w:rPr>
                    <w:t>săptămâni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Vârsta gestațională mai mare sau egală cu 41 săptămâni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Preeclampsia sau eclampsia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Hipertensiunea maternă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Sarcina multiplă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r w:rsidRPr="002D380A">
                    <w:rPr>
                      <w:lang w:val="ro-RO"/>
                    </w:rPr>
                    <w:t>Anemia fetală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 xml:space="preserve">Polihidramnios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Oligoamnios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Hidrops fetal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Macrosomia fetală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Restricția de creștere intrauterină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Malformații sau anomalii fetale semnificative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r w:rsidRPr="002D380A">
                    <w:rPr>
                      <w:lang w:val="ro-RO"/>
                    </w:rPr>
                    <w:t>Sarcina neinvestigată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03962" w:rsidRPr="002D380A" w:rsidTr="00B03962">
              <w:trPr>
                <w:trHeight w:val="402"/>
              </w:trPr>
              <w:tc>
                <w:tcPr>
                  <w:tcW w:w="8671" w:type="dxa"/>
                  <w:gridSpan w:val="2"/>
                  <w:shd w:val="clear" w:color="auto" w:fill="629DD1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962" w:rsidRPr="002D380A" w:rsidRDefault="00B03962" w:rsidP="00B03962">
                  <w:r w:rsidRPr="002D380A">
                    <w:rPr>
                      <w:b/>
                      <w:bCs/>
                      <w:lang w:val="ro-RO"/>
                    </w:rPr>
                    <w:t>Factori de risc intrapartum</w:t>
                  </w:r>
                  <w:r w:rsidRPr="002D380A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</w:tr>
            <w:tr w:rsidR="00B03962" w:rsidRPr="002D380A" w:rsidTr="00B03962">
              <w:trPr>
                <w:trHeight w:val="2502"/>
              </w:trPr>
              <w:tc>
                <w:tcPr>
                  <w:tcW w:w="3851" w:type="dxa"/>
                  <w:shd w:val="clear" w:color="auto" w:fill="FFFFFF" w:themeFill="background1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Nașterea prin cezariană de urgență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Aplicarea de forceps sau vacuum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265AF" w:rsidP="00B03962">
                  <w:pPr>
                    <w:rPr>
                      <w:lang w:val="en-US"/>
                    </w:rPr>
                  </w:pPr>
                  <w:r>
                    <w:rPr>
                      <w:lang w:val="ro-RO"/>
                    </w:rPr>
                    <w:t>Prezentația pelvi</w:t>
                  </w:r>
                  <w:r w:rsidR="00B03962" w:rsidRPr="002D380A">
                    <w:rPr>
                      <w:lang w:val="ro-RO"/>
                    </w:rPr>
                    <w:t>nă sau altă prezentație anormală</w:t>
                  </w:r>
                  <w:r w:rsidR="00B03962"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Categoria II sau III – traseu de ritm cardiac fetal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Anestezia generală la mamă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Terapia maternă cu magneziu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r w:rsidRPr="002D380A">
                    <w:rPr>
                      <w:lang w:val="ro-RO"/>
                    </w:rPr>
                    <w:t>Decolarea de placentă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Sângerarea intrapartum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265AF" w:rsidP="00B03962">
                  <w:pPr>
                    <w:rPr>
                      <w:lang w:val="en-US"/>
                    </w:rPr>
                  </w:pPr>
                  <w:r>
                    <w:rPr>
                      <w:lang w:val="ro-RO"/>
                    </w:rPr>
                    <w:t>Corioamnionită</w:t>
                  </w:r>
                </w:p>
                <w:p w:rsidR="00B03962" w:rsidRPr="002D380A" w:rsidRDefault="00B265AF" w:rsidP="00B03962">
                  <w:pPr>
                    <w:rPr>
                      <w:lang w:val="en-US"/>
                    </w:rPr>
                  </w:pPr>
                  <w:r>
                    <w:rPr>
                      <w:lang w:val="ro-RO"/>
                    </w:rPr>
                    <w:t>Analgezice opioide, preparate de magneziu, adrenoblocante</w:t>
                  </w:r>
                  <w:r w:rsidR="00B03962" w:rsidRPr="002D380A">
                    <w:rPr>
                      <w:lang w:val="ro-RO"/>
                    </w:rPr>
                    <w:t xml:space="preserve"> administrate mamei cu mai puțin de 4 ore înainte de naștere</w:t>
                  </w:r>
                  <w:r w:rsidR="00B03962"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Distocia de umăr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pPr>
                    <w:rPr>
                      <w:lang w:val="en-US"/>
                    </w:rPr>
                  </w:pPr>
                  <w:r w:rsidRPr="002D380A">
                    <w:rPr>
                      <w:lang w:val="ro-RO"/>
                    </w:rPr>
                    <w:t>Lichid amniotic meconial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  <w:p w:rsidR="00B03962" w:rsidRPr="002D380A" w:rsidRDefault="00B03962" w:rsidP="00B03962">
                  <w:r w:rsidRPr="002D380A">
                    <w:rPr>
                      <w:lang w:val="ro-RO"/>
                    </w:rPr>
                    <w:t>Prolabarea de cordon ombilical</w:t>
                  </w:r>
                  <w:r w:rsidRPr="002D380A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B03962" w:rsidRPr="00B03962" w:rsidRDefault="00B03962" w:rsidP="00EC5526">
            <w:pPr>
              <w:pStyle w:val="Frspaiere1"/>
              <w:rPr>
                <w:b/>
                <w:sz w:val="2"/>
                <w:szCs w:val="2"/>
                <w:lang w:val="ro-RO"/>
              </w:rPr>
            </w:pPr>
          </w:p>
        </w:tc>
      </w:tr>
      <w:tr w:rsidR="00B03962" w:rsidRPr="00152931" w:rsidTr="00702154">
        <w:trPr>
          <w:gridBefore w:val="2"/>
          <w:wBefore w:w="77" w:type="dxa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05FF76"/>
          </w:tcPr>
          <w:p w:rsidR="00B03962" w:rsidRPr="003231C0" w:rsidRDefault="001F185B" w:rsidP="00EC5526">
            <w:pPr>
              <w:pStyle w:val="Frspaiere1"/>
              <w:rPr>
                <w:b/>
                <w:sz w:val="22"/>
                <w:szCs w:val="22"/>
                <w:lang w:val="en-US"/>
              </w:rPr>
            </w:pPr>
            <w:r w:rsidRPr="003231C0">
              <w:rPr>
                <w:b/>
                <w:sz w:val="22"/>
                <w:szCs w:val="22"/>
                <w:lang w:val="en-US"/>
              </w:rPr>
              <w:t>C.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231C0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218" w:type="dxa"/>
            <w:gridSpan w:val="6"/>
            <w:shd w:val="clear" w:color="auto" w:fill="05FF76"/>
          </w:tcPr>
          <w:p w:rsidR="00B03962" w:rsidRPr="00E76C8D" w:rsidRDefault="00B03962" w:rsidP="00EC5526">
            <w:pPr>
              <w:pStyle w:val="Frspaiere1"/>
              <w:rPr>
                <w:b/>
                <w:sz w:val="28"/>
                <w:szCs w:val="28"/>
                <w:lang w:val="ro-RO"/>
              </w:rPr>
            </w:pPr>
            <w:r w:rsidRPr="001F185B">
              <w:rPr>
                <w:b/>
                <w:lang w:val="ro-RO"/>
              </w:rPr>
              <w:t>Obiectivele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="00A01814">
              <w:rPr>
                <w:b/>
                <w:lang w:val="ro-RO"/>
              </w:rPr>
              <w:t>resusci</w:t>
            </w:r>
            <w:r w:rsidRPr="00F10F5F">
              <w:rPr>
                <w:b/>
                <w:lang w:val="ro-RO"/>
              </w:rPr>
              <w:t>tării</w:t>
            </w:r>
          </w:p>
        </w:tc>
      </w:tr>
      <w:tr w:rsidR="00B03962" w:rsidRPr="00152931" w:rsidTr="00F10F5F">
        <w:trPr>
          <w:gridBefore w:val="2"/>
          <w:wBefore w:w="77" w:type="dxa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00CC66"/>
          </w:tcPr>
          <w:p w:rsidR="00B03962" w:rsidRPr="003231C0" w:rsidRDefault="00B03962" w:rsidP="00EC5526">
            <w:pPr>
              <w:pStyle w:val="Frspaiere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8" w:type="dxa"/>
            <w:gridSpan w:val="6"/>
            <w:shd w:val="clear" w:color="auto" w:fill="FFFFFF" w:themeFill="background1"/>
          </w:tcPr>
          <w:p w:rsidR="00B03962" w:rsidRPr="00F10F5F" w:rsidRDefault="00B03962" w:rsidP="00E8787B">
            <w:pPr>
              <w:pStyle w:val="Frspaiere1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 w:rsidRPr="00F10F5F">
              <w:rPr>
                <w:b/>
                <w:lang w:val="ro-RO"/>
              </w:rPr>
              <w:t xml:space="preserve">Minimizarea imediată a pierderilor de căldură </w:t>
            </w:r>
            <w:r w:rsidRPr="00F10F5F">
              <w:rPr>
                <w:lang w:val="ro-RO"/>
              </w:rPr>
              <w:t>prin ștergerea nou-născutului și asigurarea căldurii, asigurând astfel consumul de oxigen al copilului</w:t>
            </w:r>
          </w:p>
          <w:p w:rsidR="00B03962" w:rsidRPr="00F10F5F" w:rsidRDefault="00B03962" w:rsidP="00E8787B">
            <w:pPr>
              <w:pStyle w:val="Frspaiere1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 w:rsidRPr="00F10F5F">
              <w:rPr>
                <w:b/>
                <w:lang w:val="ro-RO"/>
              </w:rPr>
              <w:t xml:space="preserve">Stabilizarea respirației normale și expansionarea pulmonară </w:t>
            </w:r>
            <w:r w:rsidRPr="00F10F5F">
              <w:rPr>
                <w:lang w:val="ro-RO"/>
              </w:rPr>
              <w:t>prin eliberarea căilor respiratorii superioare și utilizarea ventilației cu presiune pozitivă, dacă este necesar</w:t>
            </w:r>
          </w:p>
          <w:p w:rsidR="00B03962" w:rsidRPr="00F10F5F" w:rsidRDefault="00F10F5F" w:rsidP="00E8787B">
            <w:pPr>
              <w:pStyle w:val="Frspaiere1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 w:rsidRPr="00F10F5F">
              <w:rPr>
                <w:b/>
                <w:lang w:val="ro-RO"/>
              </w:rPr>
              <w:t xml:space="preserve">Creșterea PO2 </w:t>
            </w:r>
            <w:r w:rsidRPr="00F10F5F">
              <w:rPr>
                <w:lang w:val="ro-RO"/>
              </w:rPr>
              <w:t xml:space="preserve">arterial prin asigurarea unei ventilații alveolare adecvate. </w:t>
            </w:r>
          </w:p>
          <w:p w:rsidR="00F10F5F" w:rsidRPr="00E76C8D" w:rsidRDefault="00F10F5F" w:rsidP="00E8787B">
            <w:pPr>
              <w:pStyle w:val="Frspaiere1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ro-RO"/>
              </w:rPr>
            </w:pPr>
            <w:r w:rsidRPr="00F10F5F">
              <w:rPr>
                <w:b/>
                <w:lang w:val="ro-RO"/>
              </w:rPr>
              <w:t>Susținerea funcției cardiace adecvate</w:t>
            </w:r>
          </w:p>
        </w:tc>
      </w:tr>
      <w:tr w:rsidR="00F10F5F" w:rsidRPr="00152931" w:rsidTr="00702154">
        <w:trPr>
          <w:gridBefore w:val="2"/>
          <w:wBefore w:w="77" w:type="dxa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05FF76"/>
          </w:tcPr>
          <w:p w:rsidR="00F10F5F" w:rsidRPr="003231C0" w:rsidRDefault="001F185B" w:rsidP="00F10F5F">
            <w:pPr>
              <w:pStyle w:val="Frspaiere1"/>
              <w:rPr>
                <w:b/>
                <w:sz w:val="22"/>
                <w:szCs w:val="22"/>
                <w:lang w:val="en-US"/>
              </w:rPr>
            </w:pPr>
            <w:r w:rsidRPr="003231C0">
              <w:rPr>
                <w:b/>
                <w:sz w:val="22"/>
                <w:szCs w:val="22"/>
                <w:lang w:val="en-US"/>
              </w:rPr>
              <w:t>C.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231C0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218" w:type="dxa"/>
            <w:gridSpan w:val="6"/>
            <w:shd w:val="clear" w:color="auto" w:fill="05FF76"/>
          </w:tcPr>
          <w:p w:rsidR="00F10F5F" w:rsidRPr="00B209F5" w:rsidRDefault="00F10F5F" w:rsidP="00F10F5F">
            <w:pPr>
              <w:pStyle w:val="a3"/>
              <w:ind w:left="360" w:hanging="360"/>
              <w:jc w:val="both"/>
              <w:rPr>
                <w:rFonts w:ascii="Times New Roman" w:hAnsi="Times New Roman"/>
                <w:b/>
                <w:lang w:val="ro-RO"/>
              </w:rPr>
            </w:pPr>
            <w:r w:rsidRPr="00B209F5">
              <w:rPr>
                <w:rFonts w:ascii="Times New Roman" w:hAnsi="Times New Roman"/>
                <w:b/>
                <w:lang w:val="ro-RO"/>
              </w:rPr>
              <w:t>Pregătirea pentru resuscitare</w:t>
            </w:r>
          </w:p>
        </w:tc>
      </w:tr>
      <w:tr w:rsidR="00F10F5F" w:rsidRPr="00152931" w:rsidTr="00F10F5F">
        <w:trPr>
          <w:gridBefore w:val="2"/>
          <w:wBefore w:w="77" w:type="dxa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05FF76"/>
          </w:tcPr>
          <w:p w:rsidR="00F10F5F" w:rsidRPr="003231C0" w:rsidRDefault="00F10F5F" w:rsidP="00F10F5F">
            <w:pPr>
              <w:pStyle w:val="Frspaiere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8" w:type="dxa"/>
            <w:gridSpan w:val="6"/>
            <w:shd w:val="clear" w:color="auto" w:fill="FFFFFF" w:themeFill="background1"/>
          </w:tcPr>
          <w:p w:rsidR="00F10F5F" w:rsidRPr="001F185B" w:rsidRDefault="00F10F5F" w:rsidP="00E8787B">
            <w:pPr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1F185B">
              <w:rPr>
                <w:lang w:val="ro-RO"/>
              </w:rPr>
              <w:t>Organizarea echipei și echipamentului</w:t>
            </w:r>
          </w:p>
          <w:p w:rsidR="00F10F5F" w:rsidRPr="001F185B" w:rsidRDefault="00F10F5F" w:rsidP="00E8787B">
            <w:pPr>
              <w:numPr>
                <w:ilvl w:val="0"/>
                <w:numId w:val="12"/>
              </w:numPr>
              <w:jc w:val="both"/>
              <w:rPr>
                <w:b/>
                <w:lang w:val="ro-RO"/>
              </w:rPr>
            </w:pPr>
            <w:r w:rsidRPr="001F185B">
              <w:rPr>
                <w:b/>
                <w:lang w:val="ro-RO"/>
              </w:rPr>
              <w:t>4 întrebări înainte de naștere:</w:t>
            </w:r>
          </w:p>
          <w:p w:rsidR="00F10F5F" w:rsidRPr="001F185B" w:rsidRDefault="00F10F5F" w:rsidP="00E8787B">
            <w:pPr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1F185B">
              <w:rPr>
                <w:lang w:val="ro-RO"/>
              </w:rPr>
              <w:t>Care este termenul de gestație</w:t>
            </w:r>
          </w:p>
          <w:p w:rsidR="00F10F5F" w:rsidRPr="001F185B" w:rsidRDefault="00F10F5F" w:rsidP="00E8787B">
            <w:pPr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1F185B">
              <w:rPr>
                <w:lang w:val="ro-RO"/>
              </w:rPr>
              <w:t>Lichidul amniotic este curat?</w:t>
            </w:r>
          </w:p>
          <w:p w:rsidR="00F10F5F" w:rsidRPr="001F185B" w:rsidRDefault="00F10F5F" w:rsidP="00E8787B">
            <w:pPr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1F185B">
              <w:rPr>
                <w:lang w:val="ro-RO"/>
              </w:rPr>
              <w:t>Există factori de risc adiționali?</w:t>
            </w:r>
          </w:p>
          <w:p w:rsidR="00F10F5F" w:rsidRPr="003231C0" w:rsidRDefault="00F10F5F" w:rsidP="00E8787B">
            <w:pPr>
              <w:numPr>
                <w:ilvl w:val="0"/>
                <w:numId w:val="9"/>
              </w:numPr>
              <w:jc w:val="both"/>
              <w:rPr>
                <w:rFonts w:eastAsia="Calibri"/>
                <w:lang w:val="ro-RO"/>
              </w:rPr>
            </w:pPr>
            <w:r w:rsidRPr="001F185B">
              <w:rPr>
                <w:lang w:val="ro-RO"/>
              </w:rPr>
              <w:t>Care este planul de management pentru cordonul ombilical?</w:t>
            </w:r>
          </w:p>
        </w:tc>
      </w:tr>
      <w:tr w:rsidR="00A01814" w:rsidRPr="00152931" w:rsidTr="00702154">
        <w:trPr>
          <w:gridBefore w:val="2"/>
          <w:wBefore w:w="77" w:type="dxa"/>
        </w:trPr>
        <w:tc>
          <w:tcPr>
            <w:tcW w:w="774" w:type="dxa"/>
            <w:shd w:val="clear" w:color="auto" w:fill="05FF76"/>
          </w:tcPr>
          <w:p w:rsidR="00A01814" w:rsidRPr="001F185B" w:rsidRDefault="001F185B" w:rsidP="00F10F5F">
            <w:pPr>
              <w:pStyle w:val="Frspaiere1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C.4.</w:t>
            </w:r>
          </w:p>
        </w:tc>
        <w:tc>
          <w:tcPr>
            <w:tcW w:w="9218" w:type="dxa"/>
            <w:gridSpan w:val="6"/>
            <w:shd w:val="clear" w:color="auto" w:fill="05FF76"/>
          </w:tcPr>
          <w:p w:rsidR="00A01814" w:rsidRPr="00E76C8D" w:rsidRDefault="00A01814" w:rsidP="00F10F5F">
            <w:pPr>
              <w:pStyle w:val="Frspaiere1"/>
              <w:rPr>
                <w:b/>
                <w:lang w:val="ro-RO"/>
              </w:rPr>
            </w:pPr>
            <w:r>
              <w:rPr>
                <w:b/>
                <w:lang w:val="ro-RO"/>
              </w:rPr>
              <w:t>Echipament necesar</w:t>
            </w:r>
          </w:p>
        </w:tc>
      </w:tr>
      <w:tr w:rsidR="00A01814" w:rsidRPr="00152931" w:rsidTr="00A01814">
        <w:trPr>
          <w:gridBefore w:val="2"/>
          <w:wBefore w:w="77" w:type="dxa"/>
        </w:trPr>
        <w:tc>
          <w:tcPr>
            <w:tcW w:w="774" w:type="dxa"/>
            <w:shd w:val="clear" w:color="auto" w:fill="05FF76"/>
          </w:tcPr>
          <w:p w:rsidR="00A01814" w:rsidRPr="003231C0" w:rsidRDefault="00A01814" w:rsidP="00F10F5F">
            <w:pPr>
              <w:pStyle w:val="Frspaiere1"/>
              <w:rPr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6"/>
            <w:shd w:val="clear" w:color="auto" w:fill="FFFFFF" w:themeFill="background1"/>
          </w:tcPr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 w:rsidRPr="00A01814">
              <w:rPr>
                <w:lang w:val="ro-RO"/>
              </w:rPr>
              <w:t>Masa radiantă</w:t>
            </w:r>
          </w:p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 w:rsidRPr="00A01814">
              <w:rPr>
                <w:lang w:val="ro-RO"/>
              </w:rPr>
              <w:t>Sursă de oxigen mixat (ajustabil între 21% și 100%)</w:t>
            </w:r>
          </w:p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 w:rsidRPr="00A01814">
              <w:rPr>
                <w:lang w:val="ro-RO"/>
              </w:rPr>
              <w:t>Pulsoximetru</w:t>
            </w:r>
          </w:p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 w:rsidRPr="00A01814">
              <w:rPr>
                <w:lang w:val="ro-RO"/>
              </w:rPr>
              <w:t>Balon de resuscitare conectat la ventilator</w:t>
            </w:r>
          </w:p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 w:rsidRPr="00A01814">
              <w:rPr>
                <w:lang w:val="ro-RO"/>
              </w:rPr>
              <w:t>Masca cu mărime adecvată</w:t>
            </w:r>
          </w:p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 w:rsidRPr="00A01814">
              <w:rPr>
                <w:lang w:val="ro-RO"/>
              </w:rPr>
              <w:t>Pompă pentru aspirație</w:t>
            </w:r>
          </w:p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 w:rsidRPr="00A01814">
              <w:rPr>
                <w:lang w:val="ro-RO"/>
              </w:rPr>
              <w:t>Stetoscop pentru nou-născuți</w:t>
            </w:r>
          </w:p>
          <w:p w:rsidR="00A01814" w:rsidRPr="00A01814" w:rsidRDefault="00A01814" w:rsidP="00E8787B">
            <w:pPr>
              <w:pStyle w:val="Frspaiere1"/>
              <w:numPr>
                <w:ilvl w:val="0"/>
                <w:numId w:val="10"/>
              </w:numPr>
              <w:rPr>
                <w:lang w:val="ro-RO"/>
              </w:rPr>
            </w:pPr>
            <w:r>
              <w:rPr>
                <w:b/>
                <w:lang w:val="ro-RO"/>
              </w:rPr>
              <w:t xml:space="preserve">Cutie de urgență: </w:t>
            </w:r>
            <w:r w:rsidRPr="00A01814">
              <w:rPr>
                <w:lang w:val="ro-RO"/>
              </w:rPr>
              <w:t>laringoscopul cu lame nr. 0 și 1; baterii suplimentare; sonde cu diametru uniform pentru intubația orotraheală (2.5, 3.0, 3,5, 4.0 mm); medicamente (epinefrina 1:10000, sol. NaCl 0,9%; seturi pentru cateterizarea ombilicală; seringi)</w:t>
            </w:r>
          </w:p>
          <w:p w:rsidR="00A01814" w:rsidRPr="00E76C8D" w:rsidRDefault="00A01814" w:rsidP="00E8787B">
            <w:pPr>
              <w:pStyle w:val="Frspaiere1"/>
              <w:numPr>
                <w:ilvl w:val="0"/>
                <w:numId w:val="10"/>
              </w:numPr>
              <w:rPr>
                <w:b/>
                <w:lang w:val="ro-RO"/>
              </w:rPr>
            </w:pPr>
            <w:r w:rsidRPr="00A01814">
              <w:rPr>
                <w:lang w:val="ro-RO"/>
              </w:rPr>
              <w:t>Incubatorul de transport</w:t>
            </w:r>
          </w:p>
        </w:tc>
      </w:tr>
      <w:tr w:rsidR="00A01814" w:rsidRPr="00152931" w:rsidTr="00702154">
        <w:trPr>
          <w:gridBefore w:val="2"/>
          <w:wBefore w:w="77" w:type="dxa"/>
        </w:trPr>
        <w:tc>
          <w:tcPr>
            <w:tcW w:w="774" w:type="dxa"/>
            <w:shd w:val="clear" w:color="auto" w:fill="05FF76"/>
          </w:tcPr>
          <w:p w:rsidR="00A01814" w:rsidRPr="00A01814" w:rsidRDefault="001F185B" w:rsidP="00F10F5F">
            <w:pPr>
              <w:pStyle w:val="Frspaiere1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C5.</w:t>
            </w:r>
          </w:p>
        </w:tc>
        <w:tc>
          <w:tcPr>
            <w:tcW w:w="9218" w:type="dxa"/>
            <w:gridSpan w:val="6"/>
            <w:shd w:val="clear" w:color="auto" w:fill="05FF76"/>
          </w:tcPr>
          <w:p w:rsidR="00A01814" w:rsidRPr="001F185B" w:rsidRDefault="001F185B" w:rsidP="00F10F5F">
            <w:pPr>
              <w:pStyle w:val="Frspaiere1"/>
              <w:rPr>
                <w:b/>
                <w:lang w:val="ro-RO"/>
              </w:rPr>
            </w:pPr>
            <w:r w:rsidRPr="001F185B">
              <w:rPr>
                <w:b/>
                <w:lang w:val="ro-RO"/>
              </w:rPr>
              <w:t>A</w:t>
            </w:r>
            <w:r w:rsidRPr="001F185B">
              <w:rPr>
                <w:rStyle w:val="hps"/>
                <w:b/>
                <w:lang w:val="ro-RO"/>
              </w:rPr>
              <w:t>lgoritmul resuscitării în sala de naştere</w:t>
            </w:r>
          </w:p>
        </w:tc>
      </w:tr>
      <w:tr w:rsidR="00A01814" w:rsidRPr="00152931" w:rsidTr="00973803">
        <w:trPr>
          <w:gridBefore w:val="2"/>
          <w:wBefore w:w="77" w:type="dxa"/>
          <w:trHeight w:val="8909"/>
        </w:trPr>
        <w:tc>
          <w:tcPr>
            <w:tcW w:w="774" w:type="dxa"/>
            <w:shd w:val="clear" w:color="auto" w:fill="05FF76"/>
          </w:tcPr>
          <w:p w:rsidR="00A01814" w:rsidRPr="00A01814" w:rsidRDefault="00A01814" w:rsidP="00F10F5F">
            <w:pPr>
              <w:pStyle w:val="Frspaiere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8" w:type="dxa"/>
            <w:gridSpan w:val="6"/>
            <w:shd w:val="clear" w:color="auto" w:fill="FFFFFF" w:themeFill="background1"/>
          </w:tcPr>
          <w:p w:rsidR="00A01814" w:rsidRDefault="001F185B" w:rsidP="001F185B">
            <w:pPr>
              <w:pStyle w:val="Frspaiere1"/>
              <w:jc w:val="center"/>
              <w:rPr>
                <w:b/>
                <w:lang w:val="ro-RO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89441" cy="5666731"/>
                  <wp:effectExtent l="0" t="0" r="0" b="0"/>
                  <wp:docPr id="1" name="Рисунок 1" descr="C:\Users\admin1\AppData\Local\Microsoft\Windows\INetCache\Content.Word\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1\AppData\Local\Microsoft\Windows\INetCache\Content.Word\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956" cy="568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85B" w:rsidRPr="00E76C8D" w:rsidRDefault="001F185B" w:rsidP="001F185B">
            <w:pPr>
              <w:pStyle w:val="Frspaiere1"/>
              <w:jc w:val="center"/>
              <w:rPr>
                <w:b/>
                <w:lang w:val="ro-RO"/>
              </w:rPr>
            </w:pPr>
          </w:p>
        </w:tc>
      </w:tr>
      <w:tr w:rsidR="00F10F5F" w:rsidRPr="00152931" w:rsidTr="00702154">
        <w:trPr>
          <w:gridBefore w:val="2"/>
          <w:wBefore w:w="77" w:type="dxa"/>
        </w:trPr>
        <w:tc>
          <w:tcPr>
            <w:tcW w:w="774" w:type="dxa"/>
            <w:shd w:val="clear" w:color="auto" w:fill="05FF76"/>
          </w:tcPr>
          <w:p w:rsidR="00F10F5F" w:rsidRPr="00A01814" w:rsidRDefault="00F10F5F" w:rsidP="00F10F5F">
            <w:pPr>
              <w:pStyle w:val="Frspaiere1"/>
              <w:rPr>
                <w:b/>
                <w:sz w:val="22"/>
                <w:szCs w:val="22"/>
                <w:lang w:val="en-US"/>
              </w:rPr>
            </w:pPr>
            <w:r w:rsidRPr="00A01814">
              <w:rPr>
                <w:b/>
                <w:sz w:val="22"/>
                <w:szCs w:val="22"/>
                <w:lang w:val="en-US"/>
              </w:rPr>
              <w:t>C.</w:t>
            </w:r>
            <w:r w:rsidR="001F185B">
              <w:rPr>
                <w:b/>
                <w:sz w:val="22"/>
                <w:szCs w:val="22"/>
                <w:lang w:val="en-US"/>
              </w:rPr>
              <w:t>6</w:t>
            </w:r>
            <w:r w:rsidRPr="00A01814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218" w:type="dxa"/>
            <w:gridSpan w:val="6"/>
            <w:shd w:val="clear" w:color="auto" w:fill="05FF76"/>
          </w:tcPr>
          <w:p w:rsidR="00F10F5F" w:rsidRPr="003231C0" w:rsidRDefault="00F10F5F" w:rsidP="001F185B">
            <w:pPr>
              <w:pStyle w:val="Frspaiere1"/>
              <w:rPr>
                <w:b/>
                <w:bCs/>
                <w:sz w:val="22"/>
                <w:szCs w:val="22"/>
                <w:lang w:val="en-US"/>
              </w:rPr>
            </w:pPr>
            <w:r w:rsidRPr="00E76C8D">
              <w:rPr>
                <w:b/>
                <w:lang w:val="ro-RO"/>
              </w:rPr>
              <w:t xml:space="preserve">Resuscitarea </w:t>
            </w:r>
            <w:r w:rsidR="001F185B">
              <w:rPr>
                <w:b/>
                <w:lang w:val="ro-RO"/>
              </w:rPr>
              <w:t>neonatală</w:t>
            </w:r>
          </w:p>
        </w:tc>
      </w:tr>
      <w:tr w:rsidR="00F10F5F" w:rsidRPr="00152931" w:rsidTr="00702154">
        <w:trPr>
          <w:gridBefore w:val="2"/>
          <w:wBefore w:w="77" w:type="dxa"/>
          <w:trHeight w:val="83"/>
        </w:trPr>
        <w:tc>
          <w:tcPr>
            <w:tcW w:w="774" w:type="dxa"/>
            <w:shd w:val="clear" w:color="auto" w:fill="CCFF99"/>
          </w:tcPr>
          <w:p w:rsidR="00F10F5F" w:rsidRPr="003231C0" w:rsidRDefault="00F10F5F" w:rsidP="00F10F5F">
            <w:pPr>
              <w:rPr>
                <w:b/>
                <w:lang w:val="ro-RO"/>
              </w:rPr>
            </w:pPr>
          </w:p>
        </w:tc>
        <w:tc>
          <w:tcPr>
            <w:tcW w:w="9218" w:type="dxa"/>
            <w:gridSpan w:val="6"/>
            <w:shd w:val="clear" w:color="auto" w:fill="FFFFCC"/>
          </w:tcPr>
          <w:p w:rsidR="00F10F5F" w:rsidRPr="00973803" w:rsidRDefault="001F185B" w:rsidP="00973803">
            <w:pPr>
              <w:pStyle w:val="11"/>
              <w:jc w:val="both"/>
              <w:rPr>
                <w:rStyle w:val="hps"/>
                <w:rFonts w:ascii="Times New Roman" w:hAnsi="Times New Roman"/>
                <w:i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lang w:val="en-US"/>
              </w:rPr>
              <w:t xml:space="preserve">Resuscitarea neonatală </w:t>
            </w:r>
            <w:r w:rsidR="00F10F5F" w:rsidRPr="00973803">
              <w:rPr>
                <w:rFonts w:ascii="Times New Roman" w:hAnsi="Times New Roman"/>
                <w:i/>
                <w:lang w:val="ro-RO"/>
              </w:rPr>
              <w:t>(</w:t>
            </w:r>
            <w:r w:rsidR="00F10F5F" w:rsidRPr="00973803">
              <w:rPr>
                <w:rFonts w:ascii="Times New Roman" w:hAnsi="Times New Roman"/>
                <w:bCs/>
                <w:i/>
                <w:iCs/>
                <w:lang w:val="ro-RO"/>
              </w:rPr>
              <w:t>Modific</w:t>
            </w:r>
            <w:r w:rsidRPr="00973803">
              <w:rPr>
                <w:rFonts w:ascii="Times New Roman" w:hAnsi="Times New Roman"/>
                <w:bCs/>
                <w:i/>
                <w:iCs/>
                <w:lang w:val="ro-RO"/>
              </w:rPr>
              <w:t>ările Resuscitării Neonatale 2021 după ediția a VIII-a</w:t>
            </w:r>
            <w:r w:rsidR="00F10F5F" w:rsidRPr="00973803">
              <w:rPr>
                <w:rFonts w:ascii="Times New Roman" w:hAnsi="Times New Roman"/>
                <w:i/>
                <w:lang w:val="ro-RO"/>
              </w:rPr>
              <w:t>)</w:t>
            </w:r>
          </w:p>
          <w:p w:rsidR="00F10F5F" w:rsidRPr="00973803" w:rsidRDefault="00F10F5F" w:rsidP="00973803">
            <w:pPr>
              <w:pStyle w:val="11"/>
              <w:jc w:val="both"/>
              <w:rPr>
                <w:rStyle w:val="hps"/>
                <w:rFonts w:ascii="Times New Roman" w:hAnsi="Times New Roman"/>
                <w:b/>
                <w:i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 xml:space="preserve">    Pentru  a determina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nou-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născuţii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care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nu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  <w:r w:rsidR="00B265AF">
              <w:rPr>
                <w:rFonts w:ascii="Times New Roman" w:hAnsi="Times New Roman"/>
                <w:b/>
                <w:sz w:val="24"/>
                <w:lang w:val="ro-RO"/>
              </w:rPr>
              <w:t xml:space="preserve">au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nevoie de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resuscitare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 xml:space="preserve"> </w:t>
            </w:r>
            <w:r w:rsidR="001F185B"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este necesar de a răspunde la  4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 xml:space="preserve"> întrebări:</w:t>
            </w:r>
          </w:p>
          <w:p w:rsidR="001F185B" w:rsidRPr="00973803" w:rsidRDefault="001F185B" w:rsidP="00E8787B">
            <w:pPr>
              <w:numPr>
                <w:ilvl w:val="0"/>
                <w:numId w:val="9"/>
              </w:numPr>
              <w:jc w:val="both"/>
              <w:rPr>
                <w:b/>
                <w:lang w:val="ro-RO"/>
              </w:rPr>
            </w:pPr>
            <w:r w:rsidRPr="00973803">
              <w:rPr>
                <w:b/>
                <w:lang w:val="ro-RO"/>
              </w:rPr>
              <w:t>Care este termenul de gestație? Lichidul amniotic este curat? Există factori de risc adiționali? Care este planul de management pentru cordonul ombilical?</w:t>
            </w:r>
          </w:p>
          <w:p w:rsidR="00F10F5F" w:rsidRPr="00973803" w:rsidRDefault="00F10F5F" w:rsidP="00973803">
            <w:pPr>
              <w:pStyle w:val="11"/>
              <w:jc w:val="both"/>
              <w:rPr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În cazul în care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răspunsul la oricare dintre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aceste întrebări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de evaluare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este "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>NU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,"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copilul ar trebui să primească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unul sau mai multe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din următoarele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4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categorii de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acţiuni în secvenţă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: </w:t>
            </w:r>
          </w:p>
          <w:p w:rsidR="00F10F5F" w:rsidRPr="00973803" w:rsidRDefault="00F10F5F" w:rsidP="00973803">
            <w:pPr>
              <w:pStyle w:val="11"/>
              <w:jc w:val="both"/>
              <w:rPr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A.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Etape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iniţiale în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stabilizare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(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confort termic,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uscare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>, stimulare</w:t>
            </w:r>
            <w:r w:rsidR="001F185B" w:rsidRPr="00973803">
              <w:rPr>
                <w:rFonts w:ascii="Times New Roman" w:hAnsi="Times New Roman"/>
                <w:sz w:val="24"/>
                <w:lang w:val="ro-RO"/>
              </w:rPr>
              <w:t xml:space="preserve">, permeabilizarea </w:t>
            </w:r>
            <w:r w:rsidR="001F185B"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căilor respiratorii</w:t>
            </w:r>
            <w:r w:rsidR="001F185B" w:rsidRPr="00973803">
              <w:rPr>
                <w:rFonts w:ascii="Times New Roman" w:hAnsi="Times New Roman"/>
                <w:sz w:val="24"/>
                <w:lang w:val="ro-RO"/>
              </w:rPr>
              <w:t xml:space="preserve"> cu aspirarea la necesitate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) </w:t>
            </w:r>
          </w:p>
          <w:p w:rsidR="00F10F5F" w:rsidRPr="00973803" w:rsidRDefault="00F10F5F" w:rsidP="00973803">
            <w:pPr>
              <w:pStyle w:val="11"/>
              <w:jc w:val="both"/>
              <w:rPr>
                <w:rStyle w:val="hps"/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B.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Ventilaţie cu presiune pozitivă</w:t>
            </w:r>
          </w:p>
          <w:p w:rsidR="00F10F5F" w:rsidRPr="00973803" w:rsidRDefault="00F10F5F" w:rsidP="00973803">
            <w:pPr>
              <w:pStyle w:val="11"/>
              <w:jc w:val="both"/>
              <w:rPr>
                <w:rStyle w:val="hps"/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C.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 xml:space="preserve">Masaj cardiac extern </w:t>
            </w:r>
          </w:p>
          <w:p w:rsidR="00F10F5F" w:rsidRPr="00973803" w:rsidRDefault="00F10F5F" w:rsidP="00973803">
            <w:pPr>
              <w:pStyle w:val="11"/>
              <w:jc w:val="both"/>
              <w:rPr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D.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Administrarea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de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epinefrină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şi/sau volumului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expander</w:t>
            </w:r>
          </w:p>
          <w:p w:rsidR="00F10F5F" w:rsidRPr="00973803" w:rsidRDefault="00F10F5F" w:rsidP="00973803">
            <w:pPr>
              <w:pStyle w:val="11"/>
              <w:ind w:firstLine="708"/>
              <w:jc w:val="both"/>
              <w:rPr>
                <w:rStyle w:val="hps"/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>Clam</w:t>
            </w:r>
            <w:r w:rsidR="00AE7E5E" w:rsidRPr="00973803">
              <w:rPr>
                <w:rFonts w:ascii="Times New Roman" w:hAnsi="Times New Roman"/>
                <w:b/>
                <w:sz w:val="24"/>
                <w:lang w:val="ro-RO"/>
              </w:rPr>
              <w:t>p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>area cordonului ombilical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– la nou-</w:t>
            </w:r>
            <w:r w:rsidR="00AE7E5E" w:rsidRPr="00973803">
              <w:rPr>
                <w:rFonts w:ascii="Times New Roman" w:hAnsi="Times New Roman"/>
                <w:sz w:val="24"/>
                <w:lang w:val="ro-RO"/>
              </w:rPr>
              <w:t>născuții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în stare gravă, care necesită resuscitare, clam</w:t>
            </w:r>
            <w:r w:rsidR="00AE7E5E" w:rsidRPr="00973803">
              <w:rPr>
                <w:rFonts w:ascii="Times New Roman" w:hAnsi="Times New Roman"/>
                <w:sz w:val="24"/>
                <w:lang w:val="ro-RO"/>
              </w:rPr>
              <w:t>p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area cordonului ombilical nu trebuie să fie amânată, </w:t>
            </w:r>
            <w:r w:rsidRPr="00973803">
              <w:rPr>
                <w:rFonts w:ascii="Times New Roman" w:hAnsi="Times New Roman"/>
                <w:sz w:val="24"/>
                <w:u w:val="single"/>
                <w:lang w:val="ro-RO"/>
              </w:rPr>
              <w:t>se fac 3 mişcări de stoarcere a cordonului spre copil, apoi cordonul imediat se clamează.</w:t>
            </w:r>
            <w:r w:rsidR="00AE7E5E" w:rsidRPr="00973803">
              <w:rPr>
                <w:rFonts w:ascii="Times New Roman" w:hAnsi="Times New Roman"/>
                <w:sz w:val="24"/>
                <w:u w:val="single"/>
                <w:lang w:val="ro-RO"/>
              </w:rPr>
              <w:t xml:space="preserve"> </w:t>
            </w:r>
            <w:r w:rsidR="00AE7E5E" w:rsidRPr="00973803">
              <w:rPr>
                <w:rFonts w:ascii="Times New Roman" w:hAnsi="Times New Roman"/>
                <w:sz w:val="24"/>
                <w:lang w:val="ro-RO"/>
              </w:rPr>
              <w:t>Întârzierea clampării cordonului ombilical pentru 30-60 secunde este o măsură rezonabilă pentru nou-născuții, care nu necesită resuscitare în sala de naștere.</w:t>
            </w:r>
          </w:p>
          <w:p w:rsidR="00F10F5F" w:rsidRPr="00973803" w:rsidRDefault="00F10F5F" w:rsidP="00973803">
            <w:pPr>
              <w:pStyle w:val="11"/>
              <w:ind w:firstLine="708"/>
              <w:jc w:val="both"/>
              <w:rPr>
                <w:rFonts w:ascii="Times New Roman" w:hAnsi="Times New Roman"/>
                <w:lang w:val="pt-BR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„Minuta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 de aur”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- p</w:t>
            </w:r>
            <w:r w:rsidRPr="00973803">
              <w:rPr>
                <w:rFonts w:ascii="Times New Roman" w:hAnsi="Times New Roman"/>
                <w:lang w:val="pt-BR"/>
              </w:rPr>
              <w:t xml:space="preserve">entru a evita întârzierea critică în inițierea resuscitării - primele 60 de secunde de la naștere se alocă pentru evaluare și intervenție, dacă apneea persistă VPP trebuie începută în primele 60 de secunde. </w:t>
            </w:r>
          </w:p>
          <w:p w:rsidR="00F10F5F" w:rsidRPr="00973803" w:rsidRDefault="00F10F5F" w:rsidP="00973803">
            <w:pPr>
              <w:pStyle w:val="11"/>
              <w:ind w:firstLine="708"/>
              <w:jc w:val="both"/>
              <w:rPr>
                <w:rStyle w:val="hps"/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lastRenderedPageBreak/>
              <w:t>Decizia de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a progresa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la următorul bloc de resuscitare se face în baza evaluării a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2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caracteristici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vitale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: </w:t>
            </w:r>
            <w:r w:rsidR="00AE55EA" w:rsidRPr="00973803">
              <w:rPr>
                <w:rStyle w:val="hps"/>
                <w:rFonts w:ascii="Times New Roman" w:hAnsi="Times New Roman"/>
                <w:b/>
                <w:sz w:val="24"/>
                <w:u w:val="single"/>
                <w:lang w:val="ro-RO"/>
              </w:rPr>
              <w:t>respirația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(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apnee,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gasping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sau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respiraţie ineficientă) şi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u w:val="single"/>
                <w:lang w:val="ro-RO"/>
              </w:rPr>
              <w:t>ritmul cardiac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 xml:space="preserve"> (&lt; sau  &gt; 100 b/min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). </w:t>
            </w:r>
          </w:p>
          <w:p w:rsidR="00F10F5F" w:rsidRPr="00973803" w:rsidRDefault="00AE7E5E" w:rsidP="00E8787B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lang w:val="pt-BR"/>
              </w:rPr>
            </w:pPr>
            <w:r w:rsidRPr="00973803">
              <w:rPr>
                <w:rFonts w:ascii="Times New Roman" w:hAnsi="Times New Roman"/>
                <w:lang w:val="pt-BR"/>
              </w:rPr>
              <w:t>În timpul resuscitării nou-nă</w:t>
            </w:r>
            <w:r w:rsidR="00F10F5F" w:rsidRPr="00973803">
              <w:rPr>
                <w:rFonts w:ascii="Times New Roman" w:hAnsi="Times New Roman"/>
                <w:lang w:val="pt-BR"/>
              </w:rPr>
              <w:t xml:space="preserve">scuților la termen și prematuri, utilizarea de 3 electrozi pentru ECG este o </w:t>
            </w:r>
            <w:r w:rsidR="00F10F5F" w:rsidRPr="00973803">
              <w:rPr>
                <w:rFonts w:ascii="Times New Roman" w:hAnsi="Times New Roman"/>
                <w:bCs/>
                <w:u w:val="single"/>
                <w:lang w:val="pt-BR"/>
              </w:rPr>
              <w:t xml:space="preserve">metodă rapidă și precisă a pentru estimarea FCC </w:t>
            </w:r>
            <w:r w:rsidR="00F10F5F" w:rsidRPr="00973803">
              <w:rPr>
                <w:rFonts w:ascii="Times New Roman" w:hAnsi="Times New Roman"/>
                <w:lang w:val="pt-BR"/>
              </w:rPr>
              <w:t>(II,C).</w:t>
            </w:r>
          </w:p>
          <w:p w:rsidR="00F10F5F" w:rsidRPr="00973803" w:rsidRDefault="00F10F5F" w:rsidP="00E8787B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lang w:val="pt-BR"/>
              </w:rPr>
            </w:pPr>
            <w:r w:rsidRPr="00973803">
              <w:rPr>
                <w:rFonts w:ascii="Times New Roman" w:hAnsi="Times New Roman"/>
                <w:lang w:val="pt-BR"/>
              </w:rPr>
              <w:t xml:space="preserve">Utilizarea de ECG </w:t>
            </w:r>
            <w:r w:rsidRPr="00973803">
              <w:rPr>
                <w:rFonts w:ascii="Times New Roman" w:hAnsi="Times New Roman"/>
                <w:bCs/>
                <w:i/>
                <w:iCs/>
                <w:lang w:val="pt-BR"/>
              </w:rPr>
              <w:t>nu înlocuiește nevoia de pulsoximetrie pentru a evalua oxigenare nou-născutului</w:t>
            </w:r>
            <w:r w:rsidRPr="00973803">
              <w:rPr>
                <w:rFonts w:ascii="Times New Roman" w:hAnsi="Times New Roman"/>
                <w:lang w:val="pt-BR"/>
              </w:rPr>
              <w:t>.</w:t>
            </w:r>
          </w:p>
          <w:p w:rsidR="00F10F5F" w:rsidRPr="00973803" w:rsidRDefault="00F10F5F" w:rsidP="00973803">
            <w:pPr>
              <w:pStyle w:val="11"/>
              <w:ind w:firstLine="360"/>
              <w:jc w:val="both"/>
              <w:rPr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>Pulsoximetrul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 xml:space="preserve"> plasat pe antebraţul drept 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până la 1 minută după naştere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oferă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o evaluare continuă a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FCC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! (IV, A). </w:t>
            </w:r>
          </w:p>
          <w:p w:rsidR="00F10F5F" w:rsidRPr="00973803" w:rsidRDefault="00F10F5F" w:rsidP="00973803">
            <w:pPr>
              <w:pStyle w:val="11"/>
              <w:ind w:firstLine="360"/>
              <w:jc w:val="both"/>
              <w:rPr>
                <w:rFonts w:ascii="Times New Roman" w:hAnsi="Times New Roman"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Evaluarea după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iniţierea VPP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 xml:space="preserve"> sau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administrarea suplimentară de O2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constă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în evaluarea a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3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caracteristici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73803">
              <w:rPr>
                <w:rStyle w:val="hps"/>
                <w:rFonts w:ascii="Times New Roman" w:hAnsi="Times New Roman"/>
                <w:sz w:val="24"/>
                <w:lang w:val="ro-RO"/>
              </w:rPr>
              <w:t>vitale</w:t>
            </w:r>
            <w:r w:rsidRPr="00973803">
              <w:rPr>
                <w:rFonts w:ascii="Times New Roman" w:hAnsi="Times New Roman"/>
                <w:sz w:val="24"/>
                <w:lang w:val="ro-RO"/>
              </w:rPr>
              <w:t xml:space="preserve">: </w:t>
            </w:r>
          </w:p>
          <w:p w:rsidR="00F10F5F" w:rsidRPr="00973803" w:rsidRDefault="00F10F5F" w:rsidP="00E8787B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lang w:val="ro-RO"/>
              </w:rPr>
            </w:pPr>
            <w:r w:rsidRPr="00973803">
              <w:rPr>
                <w:rStyle w:val="hps"/>
                <w:rFonts w:ascii="Times New Roman" w:hAnsi="Times New Roman"/>
                <w:b/>
                <w:sz w:val="24"/>
                <w:u w:val="single"/>
                <w:lang w:val="ro-RO"/>
              </w:rPr>
              <w:t>Ritmul cardiac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    2</w:t>
            </w:r>
            <w:r w:rsidRPr="00973803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 xml:space="preserve">.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u w:val="single"/>
                <w:lang w:val="ro-RO"/>
              </w:rPr>
              <w:t>Respiraţia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lang w:val="ro-RO"/>
              </w:rPr>
              <w:t xml:space="preserve">         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 3. </w:t>
            </w:r>
            <w:r w:rsidRPr="00973803">
              <w:rPr>
                <w:rStyle w:val="hps"/>
                <w:rFonts w:ascii="Times New Roman" w:hAnsi="Times New Roman"/>
                <w:b/>
                <w:sz w:val="24"/>
                <w:u w:val="single"/>
                <w:lang w:val="ro-RO"/>
              </w:rPr>
              <w:t>SaO2</w:t>
            </w:r>
            <w:r w:rsidRPr="00973803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</w:p>
          <w:p w:rsidR="00F10F5F" w:rsidRPr="00973803" w:rsidRDefault="00F10F5F" w:rsidP="00E8787B">
            <w:pPr>
              <w:pStyle w:val="a5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973803">
              <w:rPr>
                <w:lang w:val="ro-RO"/>
              </w:rPr>
              <w:t xml:space="preserve">Copiilor  născuţi </w:t>
            </w:r>
            <w:r w:rsidR="00AE55EA">
              <w:rPr>
                <w:bCs/>
                <w:lang w:val="ro-RO"/>
              </w:rPr>
              <w:t xml:space="preserve">la termen resuscitarea </w:t>
            </w:r>
            <w:r w:rsidRPr="00973803">
              <w:rPr>
                <w:bCs/>
                <w:lang w:val="ro-RO"/>
              </w:rPr>
              <w:t xml:space="preserve">se </w:t>
            </w:r>
            <w:r w:rsidR="00AE55EA" w:rsidRPr="00973803">
              <w:rPr>
                <w:bCs/>
                <w:lang w:val="ro-RO"/>
              </w:rPr>
              <w:t>inițiază</w:t>
            </w:r>
            <w:r w:rsidRPr="00973803">
              <w:rPr>
                <w:bCs/>
                <w:lang w:val="ro-RO"/>
              </w:rPr>
              <w:t xml:space="preserve"> </w:t>
            </w:r>
            <w:r w:rsidRPr="00973803">
              <w:rPr>
                <w:b/>
                <w:bCs/>
                <w:lang w:val="ro-RO"/>
              </w:rPr>
              <w:t>cu aer de cameră!</w:t>
            </w:r>
          </w:p>
          <w:p w:rsidR="00F10F5F" w:rsidRPr="00973803" w:rsidRDefault="00F10F5F" w:rsidP="00E8787B">
            <w:pPr>
              <w:pStyle w:val="a5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973803">
              <w:rPr>
                <w:lang w:val="ro-RO"/>
              </w:rPr>
              <w:t xml:space="preserve">Administrarea </w:t>
            </w:r>
            <w:r w:rsidRPr="00973803">
              <w:rPr>
                <w:bCs/>
                <w:lang w:val="ro-RO"/>
              </w:rPr>
              <w:t xml:space="preserve">oxigenului suplimentar </w:t>
            </w:r>
            <w:r w:rsidRPr="00973803">
              <w:rPr>
                <w:lang w:val="ro-RO"/>
              </w:rPr>
              <w:t xml:space="preserve">trebuie regulată de un amestec de aer şi oxigen şi concentraţia </w:t>
            </w:r>
            <w:r w:rsidRPr="00973803">
              <w:rPr>
                <w:bCs/>
                <w:lang w:val="ro-RO"/>
              </w:rPr>
              <w:t xml:space="preserve">trebuie ghidată </w:t>
            </w:r>
            <w:r w:rsidRPr="00973803">
              <w:rPr>
                <w:b/>
                <w:bCs/>
                <w:lang w:val="ro-RO"/>
              </w:rPr>
              <w:t>de pulsoximetrie</w:t>
            </w:r>
            <w:r w:rsidRPr="00973803">
              <w:rPr>
                <w:bCs/>
                <w:lang w:val="ro-RO"/>
              </w:rPr>
              <w:t>.</w:t>
            </w:r>
            <w:r w:rsidRPr="00973803">
              <w:rPr>
                <w:bCs/>
                <w:lang w:val="fr-FR"/>
              </w:rPr>
              <w:t xml:space="preserve"> </w:t>
            </w:r>
          </w:p>
          <w:p w:rsidR="00F10F5F" w:rsidRPr="00973803" w:rsidRDefault="00F10F5F" w:rsidP="00973803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973803">
              <w:t xml:space="preserve">           </w:t>
            </w:r>
            <w:r w:rsidRPr="00973803">
              <w:rPr>
                <w:b/>
                <w:bCs/>
                <w:u w:val="single"/>
                <w:lang w:val="pt-BR"/>
              </w:rPr>
              <w:t xml:space="preserve">Intubarea de rutină pentru aspirarea traheală </w:t>
            </w:r>
            <w:r w:rsidRPr="00973803">
              <w:rPr>
                <w:b/>
                <w:bCs/>
                <w:u w:val="single"/>
              </w:rPr>
              <w:t xml:space="preserve">în caz de lichid amniotic meconial </w:t>
            </w:r>
            <w:r w:rsidRPr="00973803">
              <w:rPr>
                <w:b/>
                <w:bCs/>
                <w:u w:val="single"/>
                <w:lang w:val="pt-BR"/>
              </w:rPr>
              <w:t xml:space="preserve">nu este </w:t>
            </w:r>
            <w:r w:rsidR="00AE7E5E" w:rsidRPr="00973803">
              <w:rPr>
                <w:b/>
                <w:bCs/>
                <w:u w:val="single"/>
              </w:rPr>
              <w:t>recoma</w:t>
            </w:r>
            <w:r w:rsidRPr="00973803">
              <w:rPr>
                <w:b/>
                <w:bCs/>
                <w:u w:val="single"/>
              </w:rPr>
              <w:t>ndată</w:t>
            </w:r>
            <w:r w:rsidRPr="00973803">
              <w:rPr>
                <w:b/>
                <w:bCs/>
                <w:u w:val="single"/>
                <w:lang w:val="pt-BR"/>
              </w:rPr>
              <w:t>,</w:t>
            </w:r>
            <w:r w:rsidRPr="00973803">
              <w:rPr>
                <w:lang w:val="pt-BR"/>
              </w:rPr>
              <w:t xml:space="preserve"> nu există suficiente dovezi pentru a continua recomandarea aceastei practici. (II, C). </w:t>
            </w:r>
            <w:r w:rsidRPr="00973803">
              <w:rPr>
                <w:b/>
                <w:bCs/>
                <w:u w:val="single"/>
              </w:rPr>
              <w:t>I</w:t>
            </w:r>
            <w:r w:rsidRPr="00973803">
              <w:rPr>
                <w:b/>
                <w:bCs/>
                <w:u w:val="single"/>
                <w:lang w:val="pt-BR"/>
              </w:rPr>
              <w:t xml:space="preserve">ntubarea și aspirația </w:t>
            </w:r>
            <w:r w:rsidRPr="00973803">
              <w:rPr>
                <w:b/>
                <w:bCs/>
                <w:u w:val="single"/>
              </w:rPr>
              <w:t xml:space="preserve">traheală </w:t>
            </w:r>
            <w:r w:rsidRPr="00973803">
              <w:t xml:space="preserve">este indicată </w:t>
            </w:r>
            <w:r w:rsidRPr="00973803">
              <w:rPr>
                <w:lang w:val="pt-BR"/>
              </w:rPr>
              <w:t xml:space="preserve">în cazul în care </w:t>
            </w:r>
            <w:r w:rsidRPr="00973803">
              <w:rPr>
                <w:b/>
                <w:bCs/>
                <w:u w:val="single"/>
                <w:lang w:val="pt-BR"/>
              </w:rPr>
              <w:t>căile respiratorii sunt obstrucționate</w:t>
            </w:r>
            <w:r w:rsidRPr="00973803">
              <w:rPr>
                <w:lang w:val="pt-BR"/>
              </w:rPr>
              <w:t>.</w:t>
            </w:r>
            <w:r w:rsidRPr="00973803">
              <w:t xml:space="preserve">  </w:t>
            </w:r>
            <w:r w:rsidR="00AE55EA" w:rsidRPr="00973803">
              <w:t>Prezenţa</w:t>
            </w:r>
            <w:r w:rsidRPr="00973803">
              <w:t xml:space="preserve"> </w:t>
            </w:r>
            <w:r w:rsidRPr="00973803">
              <w:rPr>
                <w:b/>
                <w:bCs/>
                <w:u w:val="single"/>
              </w:rPr>
              <w:t xml:space="preserve">meconiului gros, la un copil neviguros </w:t>
            </w:r>
            <w:r w:rsidRPr="00973803">
              <w:t xml:space="preserve">– este indicație pentru vizualizarea și </w:t>
            </w:r>
            <w:r w:rsidRPr="00973803">
              <w:rPr>
                <w:b/>
                <w:bCs/>
                <w:i/>
                <w:iCs/>
              </w:rPr>
              <w:t xml:space="preserve">aspirarea din orofaringe. </w:t>
            </w:r>
            <w:r w:rsidRPr="00973803">
              <w:t xml:space="preserve">Dacă copilul are </w:t>
            </w:r>
            <w:r w:rsidRPr="00973803">
              <w:rPr>
                <w:b/>
                <w:bCs/>
                <w:u w:val="single"/>
              </w:rPr>
              <w:t xml:space="preserve">apele colorate cu meconiu, fără tonus muscular  și nu prezintă  efort respirator imediat </w:t>
            </w:r>
            <w:r w:rsidRPr="00973803">
              <w:t xml:space="preserve">– este indicație pentru </w:t>
            </w:r>
            <w:r w:rsidRPr="00973803">
              <w:rPr>
                <w:b/>
                <w:bCs/>
                <w:i/>
                <w:iCs/>
              </w:rPr>
              <w:t>aspirare din orofaringe</w:t>
            </w:r>
            <w:r w:rsidRPr="00973803">
              <w:t>. Î</w:t>
            </w:r>
            <w:r w:rsidRPr="00973803">
              <w:rPr>
                <w:lang w:val="pt-BR"/>
              </w:rPr>
              <w:t xml:space="preserve">n primul minut de viață în lipsa respirației sau respirație ineficientă accentul trebui să se facă </w:t>
            </w:r>
            <w:r w:rsidRPr="00973803">
              <w:rPr>
                <w:b/>
                <w:bCs/>
                <w:lang w:val="pt-BR"/>
              </w:rPr>
              <w:t xml:space="preserve">pe inițierea </w:t>
            </w:r>
            <w:r w:rsidRPr="00973803">
              <w:rPr>
                <w:b/>
                <w:bCs/>
              </w:rPr>
              <w:t>VPP</w:t>
            </w:r>
            <w:r w:rsidRPr="00973803">
              <w:rPr>
                <w:b/>
                <w:bCs/>
                <w:lang w:val="pt-BR"/>
              </w:rPr>
              <w:t xml:space="preserve"> cu oxigenare</w:t>
            </w:r>
            <w:r w:rsidRPr="00973803">
              <w:rPr>
                <w:b/>
                <w:bCs/>
              </w:rPr>
              <w:t>.</w:t>
            </w:r>
          </w:p>
          <w:p w:rsidR="00F10F5F" w:rsidRPr="00973803" w:rsidRDefault="00F10F5F" w:rsidP="00973803">
            <w:pPr>
              <w:tabs>
                <w:tab w:val="num" w:pos="720"/>
              </w:tabs>
              <w:ind w:firstLine="320"/>
              <w:jc w:val="both"/>
              <w:rPr>
                <w:b/>
                <w:bCs/>
                <w:lang w:val="ro-RO"/>
              </w:rPr>
            </w:pPr>
            <w:r w:rsidRPr="00973803">
              <w:t xml:space="preserve"> </w:t>
            </w:r>
            <w:r w:rsidRPr="00973803">
              <w:rPr>
                <w:lang w:val="ro-RO"/>
              </w:rPr>
              <w:t xml:space="preserve">Rata de </w:t>
            </w:r>
            <w:r w:rsidRPr="00973803">
              <w:rPr>
                <w:b/>
                <w:bCs/>
                <w:lang w:val="ro-RO"/>
              </w:rPr>
              <w:t xml:space="preserve">compresie-ventilaţie </w:t>
            </w:r>
            <w:r w:rsidRPr="00973803">
              <w:rPr>
                <w:b/>
                <w:lang w:val="ro-RO"/>
              </w:rPr>
              <w:t xml:space="preserve">a cutiei toracice trebuie să fie </w:t>
            </w:r>
            <w:r w:rsidR="00AE7E5E" w:rsidRPr="00973803">
              <w:rPr>
                <w:b/>
                <w:lang w:val="ro-RO"/>
              </w:rPr>
              <w:t xml:space="preserve">în ritmul </w:t>
            </w:r>
            <w:r w:rsidRPr="00973803">
              <w:rPr>
                <w:b/>
                <w:bCs/>
                <w:lang w:val="ro-RO"/>
              </w:rPr>
              <w:t>3:1</w:t>
            </w:r>
            <w:r w:rsidR="00AE7E5E" w:rsidRPr="00973803">
              <w:rPr>
                <w:b/>
                <w:bCs/>
                <w:lang w:val="ro-RO"/>
              </w:rPr>
              <w:t xml:space="preserve"> cu necesitatea oxigenului 100%.</w:t>
            </w:r>
          </w:p>
          <w:p w:rsidR="00AE7E5E" w:rsidRPr="00973803" w:rsidRDefault="00AE7E5E" w:rsidP="00973803">
            <w:pPr>
              <w:tabs>
                <w:tab w:val="num" w:pos="720"/>
              </w:tabs>
              <w:ind w:firstLine="320"/>
              <w:jc w:val="both"/>
            </w:pPr>
            <w:r w:rsidRPr="00973803">
              <w:rPr>
                <w:bCs/>
                <w:lang w:val="ro-RO"/>
              </w:rPr>
              <w:t>În caz de FCC ˂ 60 b/min, după 60 secunde de compresii cardiace</w:t>
            </w:r>
            <w:r w:rsidRPr="00973803">
              <w:rPr>
                <w:b/>
                <w:bCs/>
                <w:lang w:val="ro-RO"/>
              </w:rPr>
              <w:t xml:space="preserve">: Epinefrina </w:t>
            </w:r>
            <w:r w:rsidRPr="00973803">
              <w:rPr>
                <w:bCs/>
                <w:lang w:val="ro-RO"/>
              </w:rPr>
              <w:t>i/v doza 0.02 mg/kg</w:t>
            </w:r>
            <w:r w:rsidR="006F1E10" w:rsidRPr="00973803">
              <w:rPr>
                <w:bCs/>
                <w:lang w:val="ro-RO"/>
              </w:rPr>
              <w:t xml:space="preserve"> (0,2 ml/kg)</w:t>
            </w:r>
            <w:r w:rsidRPr="00973803">
              <w:rPr>
                <w:b/>
                <w:bCs/>
                <w:lang w:val="ro-RO"/>
              </w:rPr>
              <w:t xml:space="preserve">; </w:t>
            </w:r>
            <w:r w:rsidRPr="00973803">
              <w:rPr>
                <w:bCs/>
                <w:lang w:val="ro-RO"/>
              </w:rPr>
              <w:t>e/t inițial 0.1 mg/kg</w:t>
            </w:r>
            <w:r w:rsidR="006F1E10" w:rsidRPr="00973803">
              <w:rPr>
                <w:bCs/>
                <w:lang w:val="ro-RO"/>
              </w:rPr>
              <w:t xml:space="preserve"> (1 ml/kg)</w:t>
            </w:r>
            <w:r w:rsidRPr="00973803">
              <w:rPr>
                <w:b/>
                <w:bCs/>
                <w:lang w:val="ro-RO"/>
              </w:rPr>
              <w:t xml:space="preserve">. </w:t>
            </w:r>
            <w:r w:rsidR="006F1E10" w:rsidRPr="00973803">
              <w:rPr>
                <w:bCs/>
                <w:lang w:val="ro-RO"/>
              </w:rPr>
              <w:t xml:space="preserve">Bolus </w:t>
            </w:r>
            <w:r w:rsidRPr="00973803">
              <w:rPr>
                <w:bCs/>
                <w:lang w:val="ro-RO"/>
              </w:rPr>
              <w:t>cu sol. NaCl 0.9%</w:t>
            </w:r>
            <w:r w:rsidR="006F1E10" w:rsidRPr="00973803">
              <w:rPr>
                <w:bCs/>
                <w:lang w:val="ro-RO"/>
              </w:rPr>
              <w:t xml:space="preserve"> după administrarea epinefrinei</w:t>
            </w:r>
            <w:r w:rsidR="00B265AF">
              <w:rPr>
                <w:bCs/>
                <w:lang w:val="ro-RO"/>
              </w:rPr>
              <w:t xml:space="preserve"> i/v</w:t>
            </w:r>
            <w:r w:rsidRPr="00973803">
              <w:rPr>
                <w:bCs/>
                <w:lang w:val="ro-RO"/>
              </w:rPr>
              <w:t xml:space="preserve"> -</w:t>
            </w:r>
            <w:r w:rsidRPr="00973803">
              <w:rPr>
                <w:b/>
                <w:bCs/>
                <w:lang w:val="ro-RO"/>
              </w:rPr>
              <w:t xml:space="preserve"> </w:t>
            </w:r>
            <w:r w:rsidRPr="00973803">
              <w:rPr>
                <w:b/>
                <w:bCs/>
                <w:u w:val="single"/>
                <w:lang w:val="ro-RO"/>
              </w:rPr>
              <w:t>3 ml</w:t>
            </w:r>
            <w:r w:rsidRPr="00973803">
              <w:rPr>
                <w:b/>
                <w:bCs/>
                <w:lang w:val="ro-RO"/>
              </w:rPr>
              <w:t xml:space="preserve">. </w:t>
            </w:r>
            <w:r w:rsidRPr="00973803">
              <w:rPr>
                <w:bCs/>
                <w:lang w:val="ro-RO"/>
              </w:rPr>
              <w:t>Se poate de repetat fiecare 3-5 minute.</w:t>
            </w:r>
          </w:p>
          <w:p w:rsidR="00F10F5F" w:rsidRPr="00973803" w:rsidRDefault="00F10F5F" w:rsidP="00973803">
            <w:pPr>
              <w:jc w:val="both"/>
            </w:pPr>
            <w:r w:rsidRPr="00973803">
              <w:rPr>
                <w:b/>
              </w:rPr>
              <w:t xml:space="preserve">       </w:t>
            </w:r>
            <w:r w:rsidRPr="00973803">
              <w:rPr>
                <w:b/>
                <w:lang w:val="ro-RO"/>
              </w:rPr>
              <w:t>EAB</w:t>
            </w:r>
            <w:r w:rsidRPr="00973803">
              <w:rPr>
                <w:lang w:val="ro-RO"/>
              </w:rPr>
              <w:t xml:space="preserve"> este colectat la fiecare copil resuscitat, deoarece este o metodă obiectivă care demonstrează starea copilului înainte de naştere</w:t>
            </w:r>
            <w:r w:rsidRPr="00973803">
              <w:t xml:space="preserve">: </w:t>
            </w:r>
          </w:p>
          <w:p w:rsidR="00F10F5F" w:rsidRPr="00973803" w:rsidRDefault="00F10F5F" w:rsidP="00E8787B">
            <w:pPr>
              <w:numPr>
                <w:ilvl w:val="0"/>
                <w:numId w:val="5"/>
              </w:numPr>
              <w:jc w:val="both"/>
            </w:pPr>
            <w:r w:rsidRPr="00973803">
              <w:t>Sâng</w:t>
            </w:r>
            <w:r w:rsidR="00B265AF">
              <w:t>e</w:t>
            </w:r>
            <w:r w:rsidRPr="00973803">
              <w:t xml:space="preserve">le pentru examinarea </w:t>
            </w:r>
            <w:r w:rsidRPr="00973803">
              <w:rPr>
                <w:lang w:val="ro-RO"/>
              </w:rPr>
              <w:t xml:space="preserve">EAB se colectează din vena ombilicală sau cât mai curând posibil după naştere (în primele 30-60 minute după naștere), </w:t>
            </w:r>
          </w:p>
          <w:p w:rsidR="00F10F5F" w:rsidRPr="00973803" w:rsidRDefault="00F10F5F" w:rsidP="00E8787B">
            <w:pPr>
              <w:numPr>
                <w:ilvl w:val="0"/>
                <w:numId w:val="5"/>
              </w:numPr>
              <w:jc w:val="both"/>
            </w:pPr>
            <w:r w:rsidRPr="00973803">
              <w:t xml:space="preserve">Proba de sânge trebuie examinată </w:t>
            </w:r>
            <w:r w:rsidRPr="00973803">
              <w:rPr>
                <w:lang w:val="ro-RO"/>
              </w:rPr>
              <w:t xml:space="preserve">timp de 30 de minute, deoarece pH şi bazele la temperatura camerei după 30 de minute sunt instabile! </w:t>
            </w:r>
          </w:p>
          <w:p w:rsidR="00F10F5F" w:rsidRPr="00973803" w:rsidRDefault="00F10F5F" w:rsidP="00973803">
            <w:pPr>
              <w:jc w:val="both"/>
            </w:pPr>
            <w:r w:rsidRPr="00973803">
              <w:rPr>
                <w:b/>
              </w:rPr>
              <w:t>NOT</w:t>
            </w:r>
            <w:r w:rsidRPr="00973803">
              <w:rPr>
                <w:b/>
                <w:lang w:val="ro-RO"/>
              </w:rPr>
              <w:t>Ă:</w:t>
            </w:r>
            <w:r w:rsidRPr="00973803">
              <w:t xml:space="preserve"> </w:t>
            </w:r>
            <w:r w:rsidRPr="00973803">
              <w:rPr>
                <w:lang w:val="ro-RO"/>
              </w:rPr>
              <w:t>Dacă deficitul de baze din sângele colectat din artera ombilicală este mai mare de -10, ne vorbeşte despre o hipoxie de lungă durată  înainte de naştere</w:t>
            </w:r>
            <w:r w:rsidRPr="00973803">
              <w:t>.</w:t>
            </w:r>
          </w:p>
          <w:p w:rsidR="00F10F5F" w:rsidRPr="00973803" w:rsidRDefault="00F10F5F" w:rsidP="00E8787B">
            <w:pPr>
              <w:numPr>
                <w:ilvl w:val="2"/>
                <w:numId w:val="2"/>
              </w:numPr>
              <w:tabs>
                <w:tab w:val="clear" w:pos="360"/>
                <w:tab w:val="num" w:pos="183"/>
              </w:tabs>
              <w:ind w:left="325"/>
              <w:jc w:val="both"/>
              <w:rPr>
                <w:lang w:val="ro-RO"/>
              </w:rPr>
            </w:pPr>
            <w:r w:rsidRPr="00973803">
              <w:rPr>
                <w:b/>
              </w:rPr>
              <w:t xml:space="preserve">        </w:t>
            </w:r>
            <w:r w:rsidRPr="00973803">
              <w:rPr>
                <w:b/>
                <w:lang w:val="it-IT"/>
              </w:rPr>
              <w:t>Resuscitare continuă</w:t>
            </w:r>
            <w:r w:rsidRPr="00973803">
              <w:rPr>
                <w:lang w:val="it-IT"/>
              </w:rPr>
              <w:t xml:space="preserve"> </w:t>
            </w:r>
            <w:r w:rsidR="00AE7E5E" w:rsidRPr="00973803">
              <w:rPr>
                <w:b/>
                <w:lang w:val="it-IT"/>
              </w:rPr>
              <w:t>timp de 20</w:t>
            </w:r>
            <w:r w:rsidR="00AE55EA">
              <w:rPr>
                <w:b/>
                <w:lang w:val="it-IT"/>
              </w:rPr>
              <w:t xml:space="preserve"> minute după stabilirea </w:t>
            </w:r>
            <w:r w:rsidRPr="00973803">
              <w:rPr>
                <w:b/>
                <w:lang w:val="it-IT"/>
              </w:rPr>
              <w:t xml:space="preserve">asistoliei </w:t>
            </w:r>
            <w:r w:rsidRPr="00973803">
              <w:rPr>
                <w:lang w:val="ro-RO"/>
              </w:rPr>
              <w:t>(IV, B)</w:t>
            </w:r>
            <w:r w:rsidRPr="00973803">
              <w:rPr>
                <w:b/>
                <w:lang w:val="ro-RO"/>
              </w:rPr>
              <w:t>!</w:t>
            </w:r>
          </w:p>
        </w:tc>
      </w:tr>
      <w:tr w:rsidR="00F10F5F" w:rsidRPr="00152931" w:rsidTr="00EC5526">
        <w:trPr>
          <w:gridBefore w:val="2"/>
          <w:wBefore w:w="77" w:type="dxa"/>
          <w:trHeight w:val="586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tbl>
            <w:tblPr>
              <w:tblpPr w:leftFromText="180" w:rightFromText="180" w:vertAnchor="text" w:horzAnchor="margin" w:tblpY="-222"/>
              <w:tblOverlap w:val="never"/>
              <w:tblW w:w="97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"/>
              <w:gridCol w:w="4126"/>
              <w:gridCol w:w="962"/>
              <w:gridCol w:w="3577"/>
            </w:tblGrid>
            <w:tr w:rsidR="00F10F5F" w:rsidRPr="00BD53D9" w:rsidTr="00AD3C30">
              <w:trPr>
                <w:trHeight w:val="53"/>
              </w:trPr>
              <w:tc>
                <w:tcPr>
                  <w:tcW w:w="9767" w:type="dxa"/>
                  <w:gridSpan w:val="4"/>
                  <w:tcBorders>
                    <w:right w:val="single" w:sz="4" w:space="0" w:color="auto"/>
                  </w:tcBorders>
                  <w:shd w:val="clear" w:color="auto" w:fill="EAF1DD"/>
                </w:tcPr>
                <w:p w:rsidR="00F10F5F" w:rsidRPr="00BD53D9" w:rsidRDefault="00F10F5F" w:rsidP="00F10F5F">
                  <w:pPr>
                    <w:pStyle w:val="a3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D53D9">
                    <w:rPr>
                      <w:rFonts w:ascii="Times New Roman" w:hAnsi="Times New Roman"/>
                      <w:b/>
                      <w:szCs w:val="24"/>
                    </w:rPr>
                    <w:lastRenderedPageBreak/>
                    <w:t>Abrevierile folosite în document</w:t>
                  </w:r>
                </w:p>
              </w:tc>
            </w:tr>
            <w:tr w:rsidR="00F10F5F" w:rsidRPr="00BD53D9" w:rsidTr="00AD3C30">
              <w:trPr>
                <w:trHeight w:val="243"/>
              </w:trPr>
              <w:tc>
                <w:tcPr>
                  <w:tcW w:w="1102" w:type="dxa"/>
                  <w:shd w:val="clear" w:color="auto" w:fill="EAF1DD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FCC</w:t>
                  </w:r>
                </w:p>
              </w:tc>
              <w:tc>
                <w:tcPr>
                  <w:tcW w:w="4126" w:type="dxa"/>
                  <w:shd w:val="clear" w:color="auto" w:fill="FFFFCC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szCs w:val="24"/>
                      <w:lang w:val="it-IT"/>
                    </w:rPr>
                  </w:pPr>
                  <w:r w:rsidRPr="00E76C8D">
                    <w:t>Frecvenţa contracţiilor cardiace</w:t>
                  </w:r>
                </w:p>
              </w:tc>
              <w:tc>
                <w:tcPr>
                  <w:tcW w:w="962" w:type="dxa"/>
                  <w:shd w:val="clear" w:color="auto" w:fill="EAF1DD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b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ro-RO"/>
                    </w:rPr>
                    <w:t>VPP</w:t>
                  </w: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shd w:val="clear" w:color="auto" w:fill="FFFFCC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szCs w:val="24"/>
                      <w:lang w:val="ro-RO"/>
                    </w:rPr>
                  </w:pPr>
                  <w:r w:rsidRPr="00E76C8D">
                    <w:t>Ventilarea cu presiune pozitivă</w:t>
                  </w:r>
                </w:p>
              </w:tc>
            </w:tr>
            <w:tr w:rsidR="00F10F5F" w:rsidRPr="00BD53D9" w:rsidTr="00AD3C30">
              <w:trPr>
                <w:trHeight w:val="107"/>
              </w:trPr>
              <w:tc>
                <w:tcPr>
                  <w:tcW w:w="1102" w:type="dxa"/>
                  <w:shd w:val="clear" w:color="auto" w:fill="EAF1DD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EAB</w:t>
                  </w:r>
                </w:p>
              </w:tc>
              <w:tc>
                <w:tcPr>
                  <w:tcW w:w="4126" w:type="dxa"/>
                  <w:shd w:val="clear" w:color="auto" w:fill="FFFFCC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szCs w:val="24"/>
                      <w:lang w:val="pt-BR"/>
                    </w:rPr>
                  </w:pPr>
                  <w:r>
                    <w:t>Echilibrul acido-bazică</w:t>
                  </w:r>
                </w:p>
              </w:tc>
              <w:tc>
                <w:tcPr>
                  <w:tcW w:w="962" w:type="dxa"/>
                  <w:shd w:val="clear" w:color="auto" w:fill="EAF1DD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b/>
                      <w:szCs w:val="24"/>
                      <w:vertAlign w:val="subscript"/>
                      <w:lang w:val="pt-BR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ro-RO"/>
                    </w:rPr>
                    <w:t>SaO2</w:t>
                  </w: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shd w:val="clear" w:color="auto" w:fill="FFFFCC"/>
                </w:tcPr>
                <w:p w:rsidR="00F10F5F" w:rsidRPr="00BD53D9" w:rsidRDefault="00973803" w:rsidP="00F10F5F">
                  <w:pPr>
                    <w:pStyle w:val="a3"/>
                    <w:rPr>
                      <w:rFonts w:ascii="Times New Roman" w:hAnsi="Times New Roman"/>
                      <w:szCs w:val="24"/>
                      <w:vertAlign w:val="subscript"/>
                      <w:lang w:val="ro-RO"/>
                    </w:rPr>
                  </w:pPr>
                  <w:r w:rsidRPr="00E76C8D">
                    <w:rPr>
                      <w:lang w:val="ro-RO"/>
                    </w:rPr>
                    <w:t>Saturaţia periferică a oxigenului</w:t>
                  </w:r>
                </w:p>
              </w:tc>
            </w:tr>
            <w:tr w:rsidR="00B265AF" w:rsidRPr="00BD53D9" w:rsidTr="00AD3C30">
              <w:trPr>
                <w:trHeight w:val="107"/>
              </w:trPr>
              <w:tc>
                <w:tcPr>
                  <w:tcW w:w="1102" w:type="dxa"/>
                  <w:shd w:val="clear" w:color="auto" w:fill="EAF1DD"/>
                </w:tcPr>
                <w:p w:rsidR="00B265AF" w:rsidRDefault="00B265AF" w:rsidP="00F10F5F">
                  <w:pPr>
                    <w:pStyle w:val="a3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i/v</w:t>
                  </w:r>
                </w:p>
              </w:tc>
              <w:tc>
                <w:tcPr>
                  <w:tcW w:w="4126" w:type="dxa"/>
                  <w:shd w:val="clear" w:color="auto" w:fill="FFFFCC"/>
                </w:tcPr>
                <w:p w:rsidR="00B265AF" w:rsidRDefault="00B265AF" w:rsidP="00F10F5F">
                  <w:pPr>
                    <w:pStyle w:val="a3"/>
                  </w:pPr>
                  <w:r>
                    <w:t>intravenos</w:t>
                  </w:r>
                </w:p>
              </w:tc>
              <w:tc>
                <w:tcPr>
                  <w:tcW w:w="962" w:type="dxa"/>
                  <w:shd w:val="clear" w:color="auto" w:fill="EAF1DD"/>
                </w:tcPr>
                <w:p w:rsidR="00B265AF" w:rsidRDefault="00B265AF" w:rsidP="00F10F5F">
                  <w:pPr>
                    <w:pStyle w:val="a3"/>
                    <w:rPr>
                      <w:rFonts w:ascii="Times New Roman" w:hAnsi="Times New Roman"/>
                      <w:b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ro-RO"/>
                    </w:rPr>
                    <w:t>e/t</w:t>
                  </w: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shd w:val="clear" w:color="auto" w:fill="FFFFCC"/>
                </w:tcPr>
                <w:p w:rsidR="00B265AF" w:rsidRPr="00E76C8D" w:rsidRDefault="00B265AF" w:rsidP="00F10F5F">
                  <w:pPr>
                    <w:pStyle w:val="a3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endotraheal</w:t>
                  </w:r>
                </w:p>
              </w:tc>
            </w:tr>
          </w:tbl>
          <w:p w:rsidR="00F10F5F" w:rsidRPr="005C1D77" w:rsidRDefault="00F10F5F" w:rsidP="00F10F5F">
            <w:pPr>
              <w:jc w:val="both"/>
              <w:rPr>
                <w:b/>
                <w:lang w:val="ro-RO"/>
              </w:rPr>
            </w:pPr>
          </w:p>
        </w:tc>
      </w:tr>
      <w:tr w:rsidR="00F10F5F" w:rsidRPr="00121D6C" w:rsidTr="00AD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26" w:type="dxa"/>
            <w:gridSpan w:val="7"/>
          </w:tcPr>
          <w:p w:rsidR="00F10F5F" w:rsidRPr="00A9002F" w:rsidRDefault="00F10F5F" w:rsidP="00F10F5F">
            <w:pPr>
              <w:rPr>
                <w:rFonts w:eastAsia="Times New Roman"/>
                <w:sz w:val="18"/>
                <w:szCs w:val="18"/>
                <w:lang w:val="ro-RO"/>
              </w:rPr>
            </w:pPr>
          </w:p>
        </w:tc>
        <w:tc>
          <w:tcPr>
            <w:tcW w:w="4143" w:type="dxa"/>
            <w:gridSpan w:val="2"/>
          </w:tcPr>
          <w:p w:rsidR="00F10F5F" w:rsidRPr="006900D7" w:rsidRDefault="00F10F5F" w:rsidP="00F10F5F">
            <w:pPr>
              <w:pStyle w:val="a3"/>
              <w:ind w:right="-11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F5F" w:rsidRPr="00BA2B01" w:rsidTr="005D5D73">
        <w:trPr>
          <w:gridBefore w:val="1"/>
          <w:wBefore w:w="60" w:type="dxa"/>
          <w:trHeight w:val="70"/>
        </w:trPr>
        <w:tc>
          <w:tcPr>
            <w:tcW w:w="10009" w:type="dxa"/>
            <w:gridSpan w:val="8"/>
            <w:shd w:val="clear" w:color="auto" w:fill="auto"/>
          </w:tcPr>
          <w:p w:rsidR="00F10F5F" w:rsidRPr="00702154" w:rsidRDefault="00F10F5F" w:rsidP="00F10F5F">
            <w:pPr>
              <w:jc w:val="both"/>
              <w:rPr>
                <w:b/>
                <w:bCs/>
                <w:sz w:val="18"/>
                <w:szCs w:val="18"/>
              </w:rPr>
            </w:pPr>
            <w:r w:rsidRPr="00702154">
              <w:rPr>
                <w:b/>
                <w:bCs/>
                <w:sz w:val="18"/>
                <w:szCs w:val="18"/>
              </w:rPr>
              <w:t>Bibliografie</w:t>
            </w:r>
          </w:p>
        </w:tc>
      </w:tr>
      <w:tr w:rsidR="00F10F5F" w:rsidRPr="00743548" w:rsidTr="00973803">
        <w:trPr>
          <w:gridBefore w:val="1"/>
          <w:wBefore w:w="60" w:type="dxa"/>
          <w:trHeight w:val="1378"/>
        </w:trPr>
        <w:tc>
          <w:tcPr>
            <w:tcW w:w="10009" w:type="dxa"/>
            <w:gridSpan w:val="8"/>
            <w:shd w:val="clear" w:color="auto" w:fill="auto"/>
          </w:tcPr>
          <w:p w:rsidR="006F1E10" w:rsidRPr="006F1E10" w:rsidRDefault="006F1E10" w:rsidP="00E8787B">
            <w:pPr>
              <w:pStyle w:val="a5"/>
              <w:numPr>
                <w:ilvl w:val="0"/>
                <w:numId w:val="11"/>
              </w:numPr>
              <w:jc w:val="both"/>
              <w:rPr>
                <w:sz w:val="14"/>
                <w:szCs w:val="14"/>
                <w:lang w:val="ro-RO"/>
              </w:rPr>
            </w:pPr>
            <w:r w:rsidRPr="006F1E10">
              <w:rPr>
                <w:sz w:val="14"/>
                <w:szCs w:val="14"/>
                <w:lang w:val="ro-RO"/>
              </w:rPr>
              <w:t>Burchfield Dj. Medication use in neonatal resuscitation. Clin Perinatal 1999;26:683-691</w:t>
            </w:r>
          </w:p>
          <w:p w:rsidR="006F1E10" w:rsidRPr="006F1E10" w:rsidRDefault="006F1E10" w:rsidP="00E8787B">
            <w:pPr>
              <w:pStyle w:val="a5"/>
              <w:numPr>
                <w:ilvl w:val="0"/>
                <w:numId w:val="11"/>
              </w:numPr>
              <w:jc w:val="both"/>
              <w:rPr>
                <w:noProof/>
                <w:sz w:val="18"/>
                <w:szCs w:val="18"/>
                <w:lang w:val="en-US"/>
              </w:rPr>
            </w:pPr>
            <w:r w:rsidRPr="006F1E10">
              <w:rPr>
                <w:sz w:val="18"/>
                <w:szCs w:val="18"/>
                <w:shd w:val="clear" w:color="auto" w:fill="FFFFFF"/>
                <w:lang w:val="en-US"/>
              </w:rPr>
              <w:t>American Academy of Pediatrics and American Heart Association; Editor: Gary M. Weiner, MD, FAAP; Associate editor: Jeanette Zaichkin, RN, MN, NNP-BC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. 8</w:t>
            </w:r>
            <w:r w:rsidRPr="006F1E10">
              <w:rPr>
                <w:sz w:val="18"/>
                <w:szCs w:val="1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 xml:space="preserve"> Edition, July 2021</w:t>
            </w:r>
          </w:p>
          <w:p w:rsidR="006F1E10" w:rsidRPr="006F1E10" w:rsidRDefault="006F1E10" w:rsidP="00E8787B">
            <w:pPr>
              <w:pStyle w:val="a5"/>
              <w:numPr>
                <w:ilvl w:val="0"/>
                <w:numId w:val="11"/>
              </w:numPr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>Chettri S, Adhisivam B, Bhat BV. Endotracheal suction for nonvigorous neonates born through meconium stained amniotic fluid: a randomized controlled trial. J PediTR 2015;166(5):1208.E1-1213.E1.</w:t>
            </w:r>
          </w:p>
          <w:p w:rsidR="00F10F5F" w:rsidRPr="006F1E10" w:rsidRDefault="006F1E10" w:rsidP="00E8787B">
            <w:pPr>
              <w:pStyle w:val="a5"/>
              <w:numPr>
                <w:ilvl w:val="0"/>
                <w:numId w:val="11"/>
              </w:numPr>
              <w:jc w:val="both"/>
              <w:rPr>
                <w:noProof/>
                <w:sz w:val="14"/>
                <w:szCs w:val="14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>Cloherty și Stark. Ghid practice de Neonatologie. Editia a opta. București:Editura Hipocrate, 2019. P</w:t>
            </w:r>
            <w:r w:rsidR="00973803">
              <w:rPr>
                <w:sz w:val="18"/>
                <w:szCs w:val="18"/>
                <w:shd w:val="clear" w:color="auto" w:fill="FFFFFF"/>
                <w:lang w:val="en-US"/>
              </w:rPr>
              <w:t>33-52.</w:t>
            </w:r>
          </w:p>
        </w:tc>
      </w:tr>
    </w:tbl>
    <w:p w:rsidR="007B3523" w:rsidRDefault="007B3523" w:rsidP="0001540C">
      <w:pPr>
        <w:pStyle w:val="a3"/>
        <w:ind w:left="-567" w:right="-1174"/>
        <w:rPr>
          <w:rFonts w:ascii="Times New Roman" w:hAnsi="Times New Roman"/>
          <w:b/>
          <w:sz w:val="18"/>
          <w:szCs w:val="18"/>
          <w:lang w:val="fr-FR"/>
        </w:rPr>
      </w:pPr>
    </w:p>
    <w:p w:rsidR="00A9002F" w:rsidRPr="0001540C" w:rsidRDefault="00A9002F" w:rsidP="0001540C">
      <w:pPr>
        <w:pStyle w:val="a3"/>
        <w:ind w:left="-567" w:right="-1174"/>
        <w:rPr>
          <w:rFonts w:ascii="Times New Roman" w:hAnsi="Times New Roman"/>
          <w:b/>
          <w:sz w:val="18"/>
          <w:szCs w:val="18"/>
          <w:lang w:val="fr-FR"/>
        </w:rPr>
      </w:pPr>
      <w:r w:rsidRPr="0001540C">
        <w:rPr>
          <w:rFonts w:ascii="Times New Roman" w:hAnsi="Times New Roman"/>
          <w:b/>
          <w:sz w:val="18"/>
          <w:szCs w:val="18"/>
          <w:lang w:val="fr-FR"/>
        </w:rPr>
        <w:t xml:space="preserve">Elaborat de grupul de autori:                                                                                                                                           </w:t>
      </w:r>
    </w:p>
    <w:p w:rsidR="00A9002F" w:rsidRPr="0001540C" w:rsidRDefault="00A9002F" w:rsidP="00A9002F">
      <w:pPr>
        <w:pStyle w:val="a3"/>
        <w:ind w:right="-1174"/>
        <w:rPr>
          <w:rFonts w:ascii="Times New Roman" w:eastAsia="Times New Roman" w:hAnsi="Times New Roman"/>
          <w:sz w:val="20"/>
          <w:szCs w:val="20"/>
          <w:lang w:val="ro-RO" w:eastAsia="ru-RU"/>
        </w:rPr>
      </w:pPr>
      <w:r w:rsidRPr="0001540C">
        <w:rPr>
          <w:rFonts w:ascii="Times New Roman" w:eastAsia="Times New Roman" w:hAnsi="Times New Roman"/>
          <w:sz w:val="20"/>
          <w:szCs w:val="20"/>
          <w:lang w:val="ro-RO" w:eastAsia="ru-RU"/>
        </w:rPr>
        <w:t xml:space="preserve">Dna Larisa Crivceanscaia - d.h.ș.m., </w:t>
      </w:r>
      <w:r w:rsidR="00CF2270">
        <w:rPr>
          <w:rFonts w:ascii="Times New Roman" w:eastAsia="Times New Roman" w:hAnsi="Times New Roman"/>
          <w:sz w:val="20"/>
          <w:szCs w:val="20"/>
          <w:lang w:val="ro-RO" w:eastAsia="ru-RU"/>
        </w:rPr>
        <w:t>profesor</w:t>
      </w:r>
      <w:r w:rsidRPr="0001540C">
        <w:rPr>
          <w:rFonts w:ascii="Times New Roman" w:eastAsia="Times New Roman" w:hAnsi="Times New Roman"/>
          <w:sz w:val="20"/>
          <w:szCs w:val="20"/>
          <w:lang w:val="ro-RO" w:eastAsia="ru-RU"/>
        </w:rPr>
        <w:t xml:space="preserve"> universitar, Departamentul Pediatrie USMF „Nicolae Testemiţanu”.</w:t>
      </w:r>
    </w:p>
    <w:p w:rsidR="0001540C" w:rsidRDefault="0001540C" w:rsidP="0001540C">
      <w:pPr>
        <w:textAlignment w:val="baseline"/>
        <w:rPr>
          <w:rFonts w:eastAsia="Times New Roman"/>
          <w:sz w:val="20"/>
          <w:szCs w:val="20"/>
          <w:lang w:val="ro-RO" w:eastAsia="ru-RU"/>
        </w:rPr>
      </w:pPr>
      <w:r w:rsidRPr="0001540C">
        <w:rPr>
          <w:rFonts w:eastAsia="Times New Roman"/>
          <w:sz w:val="20"/>
          <w:szCs w:val="20"/>
          <w:lang w:val="ro-RO" w:eastAsia="ru-RU"/>
        </w:rPr>
        <w:t>Dna Liuba Rusu -  asistent universitar, medic neonatolog IMSP Institutul Mamei și Copilului</w:t>
      </w:r>
    </w:p>
    <w:p w:rsidR="007B3523" w:rsidRPr="0001540C" w:rsidRDefault="007B3523" w:rsidP="007B3523">
      <w:pPr>
        <w:pStyle w:val="a3"/>
        <w:ind w:right="-1174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Dna Duminik Elena</w:t>
      </w:r>
      <w:r w:rsidR="00CF2270" w:rsidRPr="00CF2270">
        <w:rPr>
          <w:rFonts w:ascii="Times New Roman" w:hAnsi="Times New Roman"/>
          <w:sz w:val="20"/>
          <w:szCs w:val="20"/>
        </w:rPr>
        <w:t xml:space="preserve"> </w:t>
      </w:r>
      <w:r w:rsidR="00CF2270">
        <w:rPr>
          <w:rFonts w:ascii="Times New Roman" w:hAnsi="Times New Roman"/>
          <w:sz w:val="20"/>
          <w:szCs w:val="20"/>
          <w:lang w:val="fr-FR"/>
        </w:rPr>
        <w:t xml:space="preserve">- </w:t>
      </w:r>
      <w:r w:rsidRPr="0001540C">
        <w:rPr>
          <w:rFonts w:ascii="Times New Roman" w:hAnsi="Times New Roman"/>
          <w:sz w:val="20"/>
          <w:szCs w:val="20"/>
          <w:lang w:val="fr-FR"/>
        </w:rPr>
        <w:t>medic neonatolog IMSP IM</w:t>
      </w:r>
      <w:r>
        <w:rPr>
          <w:rFonts w:ascii="Times New Roman" w:hAnsi="Times New Roman"/>
          <w:sz w:val="20"/>
          <w:szCs w:val="20"/>
          <w:lang w:val="fr-FR"/>
        </w:rPr>
        <w:t>si</w:t>
      </w:r>
      <w:r w:rsidRPr="0001540C">
        <w:rPr>
          <w:rFonts w:ascii="Times New Roman" w:hAnsi="Times New Roman"/>
          <w:sz w:val="20"/>
          <w:szCs w:val="20"/>
          <w:lang w:val="fr-FR"/>
        </w:rPr>
        <w:t>C</w:t>
      </w:r>
    </w:p>
    <w:p w:rsidR="007B3523" w:rsidRPr="007B3523" w:rsidRDefault="007B3523" w:rsidP="0001540C">
      <w:pPr>
        <w:textAlignment w:val="baseline"/>
        <w:rPr>
          <w:rFonts w:eastAsia="Times New Roman"/>
          <w:sz w:val="20"/>
          <w:szCs w:val="20"/>
          <w:lang w:eastAsia="ru-RU"/>
        </w:rPr>
      </w:pPr>
    </w:p>
    <w:p w:rsidR="001464AF" w:rsidRPr="00114558" w:rsidRDefault="00EC5F71" w:rsidP="00EC5F71">
      <w:pPr>
        <w:ind w:left="-567"/>
        <w:rPr>
          <w:sz w:val="16"/>
          <w:szCs w:val="16"/>
        </w:rPr>
      </w:pPr>
      <w:r w:rsidRPr="00EC5F71">
        <w:rPr>
          <w:sz w:val="18"/>
          <w:szCs w:val="18"/>
          <w:lang w:val="ro-RO"/>
        </w:rPr>
        <w:t>Aprobat prin ordinul Ministerului Sănătăţii nr.338 din 08.04.2022  „Cu privire la aprobarea Protocoalelor clinic standardizate pentru medicii neonatologi din secţiile de reanimare şi terapie intensivă neonatală</w:t>
      </w:r>
      <w:r w:rsidRPr="00EC5F71">
        <w:rPr>
          <w:sz w:val="18"/>
          <w:szCs w:val="18"/>
          <w:lang w:val="ro-RO" w:eastAsia="ru-RU"/>
        </w:rPr>
        <w:t>”.</w:t>
      </w:r>
    </w:p>
    <w:sectPr w:rsidR="001464AF" w:rsidRPr="00114558" w:rsidSect="00973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6E" w:rsidRDefault="00B23C6E" w:rsidP="00667DAC">
      <w:r>
        <w:separator/>
      </w:r>
    </w:p>
  </w:endnote>
  <w:endnote w:type="continuationSeparator" w:id="0">
    <w:p w:rsidR="00B23C6E" w:rsidRDefault="00B23C6E" w:rsidP="0066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312A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6E" w:rsidRDefault="00B23C6E" w:rsidP="00667DAC">
      <w:r>
        <w:separator/>
      </w:r>
    </w:p>
  </w:footnote>
  <w:footnote w:type="continuationSeparator" w:id="0">
    <w:p w:rsidR="00B23C6E" w:rsidRDefault="00B23C6E" w:rsidP="0066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F6"/>
    <w:multiLevelType w:val="hybridMultilevel"/>
    <w:tmpl w:val="750AA0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082"/>
    <w:multiLevelType w:val="hybridMultilevel"/>
    <w:tmpl w:val="407A0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E1D2C"/>
    <w:multiLevelType w:val="hybridMultilevel"/>
    <w:tmpl w:val="A0905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7DB0"/>
    <w:multiLevelType w:val="hybridMultilevel"/>
    <w:tmpl w:val="568E1A24"/>
    <w:lvl w:ilvl="0" w:tplc="5F8E4B9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4874F98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4462CA34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A29473D6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408C9C9E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700F45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D9AB792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F460CA7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B48027C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4">
    <w:nsid w:val="2B771E00"/>
    <w:multiLevelType w:val="hybridMultilevel"/>
    <w:tmpl w:val="0E16CA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>
    <w:nsid w:val="2CA7478B"/>
    <w:multiLevelType w:val="hybridMultilevel"/>
    <w:tmpl w:val="EEC0E1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660DB"/>
    <w:multiLevelType w:val="hybridMultilevel"/>
    <w:tmpl w:val="137CD1A4"/>
    <w:lvl w:ilvl="0" w:tplc="09A09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83DFB"/>
    <w:multiLevelType w:val="hybridMultilevel"/>
    <w:tmpl w:val="283A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848C4"/>
    <w:multiLevelType w:val="hybridMultilevel"/>
    <w:tmpl w:val="70B424DE"/>
    <w:lvl w:ilvl="0" w:tplc="2A0677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61B80D66"/>
    <w:multiLevelType w:val="hybridMultilevel"/>
    <w:tmpl w:val="450096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1025ED"/>
    <w:multiLevelType w:val="hybridMultilevel"/>
    <w:tmpl w:val="F54027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C4163"/>
    <w:multiLevelType w:val="hybridMultilevel"/>
    <w:tmpl w:val="6D2E177E"/>
    <w:lvl w:ilvl="0" w:tplc="95F0B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2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0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8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4F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8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9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9BB"/>
    <w:rsid w:val="00010CA0"/>
    <w:rsid w:val="0001540C"/>
    <w:rsid w:val="00016996"/>
    <w:rsid w:val="000412C7"/>
    <w:rsid w:val="00042374"/>
    <w:rsid w:val="00064B6F"/>
    <w:rsid w:val="00077A3C"/>
    <w:rsid w:val="000834FB"/>
    <w:rsid w:val="00090510"/>
    <w:rsid w:val="00093974"/>
    <w:rsid w:val="000B3371"/>
    <w:rsid w:val="000E6F00"/>
    <w:rsid w:val="00114558"/>
    <w:rsid w:val="00145CCB"/>
    <w:rsid w:val="001464AF"/>
    <w:rsid w:val="0016272F"/>
    <w:rsid w:val="001720C8"/>
    <w:rsid w:val="00176A35"/>
    <w:rsid w:val="00192F44"/>
    <w:rsid w:val="001D06CA"/>
    <w:rsid w:val="001D0CDC"/>
    <w:rsid w:val="001E2089"/>
    <w:rsid w:val="001F185B"/>
    <w:rsid w:val="001F445F"/>
    <w:rsid w:val="00246605"/>
    <w:rsid w:val="002533B9"/>
    <w:rsid w:val="00254224"/>
    <w:rsid w:val="00257E42"/>
    <w:rsid w:val="00277BCB"/>
    <w:rsid w:val="002C38B5"/>
    <w:rsid w:val="002C75F9"/>
    <w:rsid w:val="002D3D62"/>
    <w:rsid w:val="002E56AB"/>
    <w:rsid w:val="00307D50"/>
    <w:rsid w:val="00321DD1"/>
    <w:rsid w:val="003231C0"/>
    <w:rsid w:val="00360186"/>
    <w:rsid w:val="0037749C"/>
    <w:rsid w:val="003821DB"/>
    <w:rsid w:val="00386849"/>
    <w:rsid w:val="00391125"/>
    <w:rsid w:val="003A42B2"/>
    <w:rsid w:val="003C3292"/>
    <w:rsid w:val="003D3A32"/>
    <w:rsid w:val="003E1C1D"/>
    <w:rsid w:val="003F018A"/>
    <w:rsid w:val="00426131"/>
    <w:rsid w:val="00435883"/>
    <w:rsid w:val="00436085"/>
    <w:rsid w:val="004451FB"/>
    <w:rsid w:val="004554FE"/>
    <w:rsid w:val="00465657"/>
    <w:rsid w:val="00484B23"/>
    <w:rsid w:val="00486A56"/>
    <w:rsid w:val="004C42F1"/>
    <w:rsid w:val="005125F1"/>
    <w:rsid w:val="00526179"/>
    <w:rsid w:val="00532EE6"/>
    <w:rsid w:val="0053438D"/>
    <w:rsid w:val="00534907"/>
    <w:rsid w:val="00537FAB"/>
    <w:rsid w:val="005609AE"/>
    <w:rsid w:val="00575B5E"/>
    <w:rsid w:val="00577697"/>
    <w:rsid w:val="0059314A"/>
    <w:rsid w:val="005A7717"/>
    <w:rsid w:val="005C1D77"/>
    <w:rsid w:val="005F690B"/>
    <w:rsid w:val="00600BB7"/>
    <w:rsid w:val="0060425F"/>
    <w:rsid w:val="00613B5E"/>
    <w:rsid w:val="00634F4A"/>
    <w:rsid w:val="006378E1"/>
    <w:rsid w:val="00651940"/>
    <w:rsid w:val="00662376"/>
    <w:rsid w:val="00666BE1"/>
    <w:rsid w:val="00667DAC"/>
    <w:rsid w:val="00687F68"/>
    <w:rsid w:val="006900D7"/>
    <w:rsid w:val="006A26C2"/>
    <w:rsid w:val="006A5064"/>
    <w:rsid w:val="006C7267"/>
    <w:rsid w:val="006D04C8"/>
    <w:rsid w:val="006E5242"/>
    <w:rsid w:val="006F1E10"/>
    <w:rsid w:val="00702154"/>
    <w:rsid w:val="00733BBB"/>
    <w:rsid w:val="00752F14"/>
    <w:rsid w:val="00754178"/>
    <w:rsid w:val="00757889"/>
    <w:rsid w:val="007A228A"/>
    <w:rsid w:val="007B1087"/>
    <w:rsid w:val="007B3523"/>
    <w:rsid w:val="007D18F1"/>
    <w:rsid w:val="007F0890"/>
    <w:rsid w:val="007F4316"/>
    <w:rsid w:val="00800232"/>
    <w:rsid w:val="00827BD9"/>
    <w:rsid w:val="00866F24"/>
    <w:rsid w:val="00880ACD"/>
    <w:rsid w:val="00892CCE"/>
    <w:rsid w:val="00895DE1"/>
    <w:rsid w:val="008A7508"/>
    <w:rsid w:val="008C4573"/>
    <w:rsid w:val="008F378C"/>
    <w:rsid w:val="008F5C84"/>
    <w:rsid w:val="009067A0"/>
    <w:rsid w:val="0096318F"/>
    <w:rsid w:val="00973803"/>
    <w:rsid w:val="009A4E2C"/>
    <w:rsid w:val="009B14E7"/>
    <w:rsid w:val="009C0B90"/>
    <w:rsid w:val="009C29EA"/>
    <w:rsid w:val="009F2DD0"/>
    <w:rsid w:val="00A01814"/>
    <w:rsid w:val="00A16108"/>
    <w:rsid w:val="00A42F71"/>
    <w:rsid w:val="00A61DFF"/>
    <w:rsid w:val="00A641FE"/>
    <w:rsid w:val="00A673FC"/>
    <w:rsid w:val="00A847D5"/>
    <w:rsid w:val="00A9002F"/>
    <w:rsid w:val="00AC438E"/>
    <w:rsid w:val="00AD3C30"/>
    <w:rsid w:val="00AE55EA"/>
    <w:rsid w:val="00AE7E5E"/>
    <w:rsid w:val="00AF4EB2"/>
    <w:rsid w:val="00AF780F"/>
    <w:rsid w:val="00B03962"/>
    <w:rsid w:val="00B167EA"/>
    <w:rsid w:val="00B209F5"/>
    <w:rsid w:val="00B23C6E"/>
    <w:rsid w:val="00B265AF"/>
    <w:rsid w:val="00B67D0E"/>
    <w:rsid w:val="00B70A04"/>
    <w:rsid w:val="00B75284"/>
    <w:rsid w:val="00BD29E3"/>
    <w:rsid w:val="00BD53D9"/>
    <w:rsid w:val="00BE4482"/>
    <w:rsid w:val="00C07C6E"/>
    <w:rsid w:val="00C12226"/>
    <w:rsid w:val="00C21BCC"/>
    <w:rsid w:val="00C21BE9"/>
    <w:rsid w:val="00C77280"/>
    <w:rsid w:val="00C81DDA"/>
    <w:rsid w:val="00C93605"/>
    <w:rsid w:val="00CB43D0"/>
    <w:rsid w:val="00CC2574"/>
    <w:rsid w:val="00CE329C"/>
    <w:rsid w:val="00CF1C1C"/>
    <w:rsid w:val="00CF2270"/>
    <w:rsid w:val="00D064DA"/>
    <w:rsid w:val="00D325BB"/>
    <w:rsid w:val="00D55028"/>
    <w:rsid w:val="00D74696"/>
    <w:rsid w:val="00D74A61"/>
    <w:rsid w:val="00D76405"/>
    <w:rsid w:val="00D829C9"/>
    <w:rsid w:val="00D865CA"/>
    <w:rsid w:val="00D92129"/>
    <w:rsid w:val="00DB2FF7"/>
    <w:rsid w:val="00DB6580"/>
    <w:rsid w:val="00DC390B"/>
    <w:rsid w:val="00DD1DD8"/>
    <w:rsid w:val="00DF425D"/>
    <w:rsid w:val="00E0056C"/>
    <w:rsid w:val="00E02099"/>
    <w:rsid w:val="00E55D59"/>
    <w:rsid w:val="00E57157"/>
    <w:rsid w:val="00E8787B"/>
    <w:rsid w:val="00EA02A2"/>
    <w:rsid w:val="00EC5526"/>
    <w:rsid w:val="00EC5F71"/>
    <w:rsid w:val="00ED706C"/>
    <w:rsid w:val="00F10F5F"/>
    <w:rsid w:val="00F27208"/>
    <w:rsid w:val="00F664E8"/>
    <w:rsid w:val="00F86289"/>
    <w:rsid w:val="00FC0FDA"/>
    <w:rsid w:val="00FC59BB"/>
    <w:rsid w:val="00FE1EF5"/>
    <w:rsid w:val="00FF0683"/>
    <w:rsid w:val="00FF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C58868-3EEB-4C55-9AF2-2945A348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1">
    <w:name w:val="heading 1"/>
    <w:basedOn w:val="a"/>
    <w:next w:val="a"/>
    <w:link w:val="10"/>
    <w:uiPriority w:val="9"/>
    <w:qFormat/>
    <w:rsid w:val="00277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CE329C"/>
    <w:pPr>
      <w:keepNext/>
      <w:jc w:val="both"/>
      <w:outlineLvl w:val="6"/>
    </w:pPr>
    <w:rPr>
      <w:rFonts w:eastAsia="Times New Roman"/>
      <w:b/>
      <w:sz w:val="20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59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FC59BB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FC59BB"/>
    <w:pPr>
      <w:ind w:left="720"/>
      <w:contextualSpacing/>
    </w:pPr>
    <w:rPr>
      <w:rFonts w:eastAsia="Times New Roman"/>
      <w:lang w:val="ru-RU" w:eastAsia="ru-RU"/>
    </w:rPr>
  </w:style>
  <w:style w:type="character" w:styleId="a6">
    <w:name w:val="Hyperlink"/>
    <w:basedOn w:val="a0"/>
    <w:uiPriority w:val="99"/>
    <w:unhideWhenUsed/>
    <w:rsid w:val="00FC59BB"/>
    <w:rPr>
      <w:color w:val="0000FF"/>
      <w:u w:val="single"/>
    </w:rPr>
  </w:style>
  <w:style w:type="character" w:customStyle="1" w:styleId="ti">
    <w:name w:val="ti"/>
    <w:basedOn w:val="a0"/>
    <w:uiPriority w:val="99"/>
    <w:rsid w:val="00FC59BB"/>
  </w:style>
  <w:style w:type="character" w:customStyle="1" w:styleId="hps">
    <w:name w:val="hps"/>
    <w:basedOn w:val="a0"/>
    <w:rsid w:val="001464AF"/>
  </w:style>
  <w:style w:type="paragraph" w:customStyle="1" w:styleId="11">
    <w:name w:val="Без интервала1"/>
    <w:qFormat/>
    <w:rsid w:val="001464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spaiere1">
    <w:name w:val="Fără spațiere1"/>
    <w:qFormat/>
    <w:rsid w:val="001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atn">
    <w:name w:val="hps atn"/>
    <w:basedOn w:val="a0"/>
    <w:uiPriority w:val="99"/>
    <w:rsid w:val="001464AF"/>
  </w:style>
  <w:style w:type="character" w:customStyle="1" w:styleId="apple-converted-space">
    <w:name w:val="apple-converted-space"/>
    <w:basedOn w:val="a0"/>
    <w:rsid w:val="00D325BB"/>
  </w:style>
  <w:style w:type="character" w:customStyle="1" w:styleId="70">
    <w:name w:val="Заголовок 7 Знак"/>
    <w:basedOn w:val="a0"/>
    <w:link w:val="7"/>
    <w:uiPriority w:val="99"/>
    <w:rsid w:val="00CE329C"/>
    <w:rPr>
      <w:rFonts w:ascii="Times New Roman" w:eastAsia="Times New Roman" w:hAnsi="Times New Roman" w:cs="Times New Roman"/>
      <w:b/>
      <w:sz w:val="20"/>
      <w:szCs w:val="20"/>
      <w:u w:val="single"/>
      <w:lang w:val="en-US" w:eastAsia="ru-RU"/>
    </w:rPr>
  </w:style>
  <w:style w:type="paragraph" w:styleId="a7">
    <w:name w:val="header"/>
    <w:basedOn w:val="a"/>
    <w:link w:val="a8"/>
    <w:uiPriority w:val="99"/>
    <w:semiHidden/>
    <w:unhideWhenUsed/>
    <w:rsid w:val="00667D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DAC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9">
    <w:name w:val="footer"/>
    <w:basedOn w:val="a"/>
    <w:link w:val="aa"/>
    <w:uiPriority w:val="99"/>
    <w:semiHidden/>
    <w:unhideWhenUsed/>
    <w:rsid w:val="00667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7DAC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b">
    <w:name w:val="Body Text Indent"/>
    <w:basedOn w:val="a"/>
    <w:link w:val="ac"/>
    <w:uiPriority w:val="99"/>
    <w:unhideWhenUsed/>
    <w:rsid w:val="00EA02A2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21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2154"/>
    <w:rPr>
      <w:rFonts w:ascii="Segoe UI" w:eastAsia="MS Mincho" w:hAnsi="Segoe UI" w:cs="Segoe UI"/>
      <w:sz w:val="18"/>
      <w:szCs w:val="18"/>
      <w:lang w:val="fr-FR" w:eastAsia="ja-JP"/>
    </w:rPr>
  </w:style>
  <w:style w:type="character" w:customStyle="1" w:styleId="10">
    <w:name w:val="Заголовок 1 Знак"/>
    <w:basedOn w:val="a0"/>
    <w:link w:val="1"/>
    <w:uiPriority w:val="99"/>
    <w:rsid w:val="00277B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5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6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8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8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2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7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1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5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2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6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CBC06-3DA2-44D3-8B3D-872D6C14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Luminita Vasilachi</cp:lastModifiedBy>
  <cp:revision>33</cp:revision>
  <cp:lastPrinted>2020-12-23T08:08:00Z</cp:lastPrinted>
  <dcterms:created xsi:type="dcterms:W3CDTF">2016-12-20T11:07:00Z</dcterms:created>
  <dcterms:modified xsi:type="dcterms:W3CDTF">2022-04-26T06:37:00Z</dcterms:modified>
</cp:coreProperties>
</file>