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F3" w:rsidRPr="00523478" w:rsidRDefault="00B705F3" w:rsidP="00B705F3">
      <w:pPr>
        <w:spacing w:after="0" w:line="240" w:lineRule="auto"/>
        <w:jc w:val="both"/>
        <w:rPr>
          <w:rFonts w:ascii="Times New Roman" w:eastAsia="Meiryo UI" w:hAnsi="Times New Roman"/>
          <w:b/>
          <w:sz w:val="24"/>
          <w:szCs w:val="24"/>
          <w:lang w:val="en-US"/>
        </w:rPr>
      </w:pPr>
      <w:r>
        <w:rPr>
          <w:rFonts w:ascii="Times New Roman" w:eastAsia="Meiryo UI" w:hAnsi="Times New Roman"/>
          <w:b/>
          <w:sz w:val="24"/>
          <w:szCs w:val="24"/>
          <w:lang w:val="ro-RO"/>
        </w:rPr>
        <w:t>1. Lista persoanelor responsabile pentru elaborarea, verificarea şi aprobarea procedurii operaţionale.</w:t>
      </w:r>
    </w:p>
    <w:p w:rsidR="00B705F3" w:rsidRPr="009838A5" w:rsidRDefault="00B705F3" w:rsidP="00C4368D">
      <w:pPr>
        <w:pStyle w:val="a4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568"/>
        <w:gridCol w:w="2960"/>
        <w:gridCol w:w="993"/>
        <w:gridCol w:w="1701"/>
      </w:tblGrid>
      <w:tr w:rsidR="009838A5" w:rsidRPr="009838A5" w:rsidTr="00DC234A">
        <w:trPr>
          <w:trHeight w:hRule="exact" w:val="65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5" w:rsidRPr="009838A5" w:rsidRDefault="00010DB5" w:rsidP="00010DB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:rsidR="00010DB5" w:rsidRPr="009838A5" w:rsidRDefault="00010DB5" w:rsidP="00010DB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5" w:rsidRPr="009838A5" w:rsidRDefault="00AC54D4" w:rsidP="00010DB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="00010DB5"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esponsabil/</w:t>
            </w:r>
          </w:p>
          <w:p w:rsidR="00010DB5" w:rsidRPr="009838A5" w:rsidRDefault="00010DB5" w:rsidP="00010DB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operaţiune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5" w:rsidRPr="009838A5" w:rsidRDefault="00010DB5" w:rsidP="005425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5" w:rsidRPr="009838A5" w:rsidRDefault="00010DB5" w:rsidP="005425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5" w:rsidRPr="009838A5" w:rsidRDefault="00010DB5" w:rsidP="005425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DB5" w:rsidRPr="009838A5" w:rsidRDefault="00010DB5" w:rsidP="005425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Semnătura</w:t>
            </w:r>
          </w:p>
        </w:tc>
      </w:tr>
      <w:tr w:rsidR="009838A5" w:rsidRPr="009838A5" w:rsidTr="00DC234A">
        <w:trPr>
          <w:trHeight w:hRule="exact" w:val="283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0DB5" w:rsidRPr="009838A5" w:rsidRDefault="00010DB5" w:rsidP="00010DB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5" w:rsidRPr="009838A5" w:rsidRDefault="00010DB5" w:rsidP="00DA6C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5" w:rsidRPr="009838A5" w:rsidRDefault="00010DB5" w:rsidP="00DA6C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5" w:rsidRPr="009838A5" w:rsidRDefault="00010DB5" w:rsidP="00DA6C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5" w:rsidRPr="009838A5" w:rsidRDefault="00010DB5" w:rsidP="00DA6C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DB5" w:rsidRPr="009838A5" w:rsidRDefault="00010DB5" w:rsidP="00DA6C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CA529C" w:rsidRPr="009838A5" w:rsidTr="00DC234A">
        <w:trPr>
          <w:trHeight w:hRule="exact" w:val="5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Elaborat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DC23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90AD6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Pantea Alexei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090AD6" w:rsidP="005450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Șef secție Hemotransfuzie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A529C" w:rsidRPr="00B93C35" w:rsidTr="00DC234A">
        <w:trPr>
          <w:trHeight w:hRule="exact" w:val="6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Șerbul Ghenadie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Vice</w:t>
            </w:r>
            <w:r w:rsidR="001060E7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director medical</w:t>
            </w:r>
          </w:p>
          <w:p w:rsidR="00CA529C" w:rsidRPr="009838A5" w:rsidRDefault="00CA529C" w:rsidP="00CA529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SR Ungheni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A529C" w:rsidRPr="009838A5" w:rsidTr="00DC234A">
        <w:trPr>
          <w:trHeight w:hRule="exact" w:val="5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Aprobat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Alexeev Andrei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9838A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Director SR Ungheni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29C" w:rsidRPr="009838A5" w:rsidRDefault="00CA529C" w:rsidP="00CA529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AC54D4" w:rsidRDefault="00AC54D4" w:rsidP="00C22F4A">
      <w:pPr>
        <w:rPr>
          <w:rFonts w:ascii="Times New Roman" w:eastAsia="Times New Roman" w:hAnsi="Times New Roman"/>
          <w:color w:val="000000" w:themeColor="text1"/>
          <w:spacing w:val="9"/>
          <w:sz w:val="24"/>
          <w:szCs w:val="24"/>
          <w:lang w:val="ro-RO" w:eastAsia="ru-RU"/>
        </w:rPr>
      </w:pPr>
    </w:p>
    <w:p w:rsidR="00B705F3" w:rsidRDefault="00B705F3" w:rsidP="00B705F3">
      <w:pPr>
        <w:spacing w:after="0" w:line="240" w:lineRule="auto"/>
        <w:jc w:val="both"/>
        <w:rPr>
          <w:rFonts w:ascii="Times New Roman" w:eastAsia="Meiryo UI" w:hAnsi="Times New Roman"/>
          <w:b/>
          <w:sz w:val="24"/>
          <w:szCs w:val="24"/>
          <w:lang w:val="ro-RO"/>
        </w:rPr>
      </w:pPr>
      <w:r>
        <w:rPr>
          <w:rFonts w:ascii="Times New Roman" w:eastAsia="Meiryo UI" w:hAnsi="Times New Roman"/>
          <w:b/>
          <w:sz w:val="24"/>
          <w:szCs w:val="24"/>
          <w:lang w:val="ro-RO"/>
        </w:rPr>
        <w:t>2. Situaţia ediţiilor şi a reviziilor în cadrul ediţiilor  procedurii operaţionale.</w:t>
      </w:r>
    </w:p>
    <w:p w:rsidR="00B705F3" w:rsidRPr="009838A5" w:rsidRDefault="00B705F3" w:rsidP="00C22F4A">
      <w:pPr>
        <w:rPr>
          <w:rFonts w:ascii="Times New Roman" w:eastAsia="Times New Roman" w:hAnsi="Times New Roman"/>
          <w:color w:val="000000" w:themeColor="text1"/>
          <w:spacing w:val="9"/>
          <w:sz w:val="24"/>
          <w:szCs w:val="24"/>
          <w:lang w:val="ro-RO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1686"/>
        <w:gridCol w:w="3064"/>
        <w:gridCol w:w="2977"/>
        <w:gridCol w:w="1701"/>
      </w:tblGrid>
      <w:tr w:rsidR="00B705F3" w:rsidRPr="00B93C35" w:rsidTr="00B705F3">
        <w:trPr>
          <w:trHeight w:val="333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</w:p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Ediţia/ revizia în cadrul ediţiei</w:t>
            </w:r>
          </w:p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Componenta revizuită</w:t>
            </w:r>
          </w:p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</w:p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Modalitatea reviziei</w:t>
            </w:r>
          </w:p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Data de la care se aplică prevederile ediţiei sau reviziei ediţiei</w:t>
            </w:r>
          </w:p>
        </w:tc>
      </w:tr>
      <w:tr w:rsidR="00B705F3" w:rsidTr="00B705F3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F3" w:rsidRDefault="00B705F3">
            <w:pPr>
              <w:spacing w:after="0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jc w:val="center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B705F3" w:rsidTr="00B705F3">
        <w:trPr>
          <w:trHeight w:val="33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2.1.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Ediţia 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B705F3" w:rsidTr="00B705F3">
        <w:trPr>
          <w:trHeight w:val="33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2.2.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Revizia 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B705F3" w:rsidTr="00B705F3">
        <w:trPr>
          <w:trHeight w:val="33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2.3.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Revizia 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3" w:rsidRDefault="00B705F3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</w:tbl>
    <w:p w:rsidR="00551EBA" w:rsidRDefault="00551EBA" w:rsidP="00B705F3">
      <w:pPr>
        <w:spacing w:after="0" w:line="240" w:lineRule="auto"/>
        <w:jc w:val="both"/>
        <w:rPr>
          <w:rStyle w:val="9Exact"/>
          <w:rFonts w:eastAsia="Calibri"/>
          <w:bCs w:val="0"/>
          <w:color w:val="000000" w:themeColor="text1"/>
          <w:sz w:val="8"/>
          <w:szCs w:val="8"/>
          <w:lang w:val="en-US" w:eastAsia="ru-RU"/>
        </w:rPr>
      </w:pPr>
    </w:p>
    <w:p w:rsidR="00551EBA" w:rsidRDefault="00551EBA" w:rsidP="00B705F3">
      <w:pPr>
        <w:spacing w:after="0" w:line="240" w:lineRule="auto"/>
        <w:jc w:val="both"/>
        <w:rPr>
          <w:rStyle w:val="9Exact"/>
          <w:rFonts w:eastAsia="Calibri"/>
          <w:bCs w:val="0"/>
          <w:color w:val="000000" w:themeColor="text1"/>
          <w:sz w:val="8"/>
          <w:szCs w:val="8"/>
          <w:lang w:val="en-US" w:eastAsia="ru-RU"/>
        </w:rPr>
      </w:pPr>
    </w:p>
    <w:p w:rsidR="00551EBA" w:rsidRDefault="00551EBA" w:rsidP="00B705F3">
      <w:pPr>
        <w:spacing w:after="0" w:line="240" w:lineRule="auto"/>
        <w:jc w:val="both"/>
        <w:rPr>
          <w:rStyle w:val="9Exact"/>
          <w:rFonts w:eastAsia="Calibri"/>
          <w:bCs w:val="0"/>
          <w:color w:val="000000" w:themeColor="text1"/>
          <w:sz w:val="8"/>
          <w:szCs w:val="8"/>
          <w:lang w:val="en-US" w:eastAsia="ru-RU"/>
        </w:rPr>
      </w:pPr>
    </w:p>
    <w:p w:rsidR="00B705F3" w:rsidRDefault="00B705F3" w:rsidP="00B705F3">
      <w:pPr>
        <w:spacing w:after="0" w:line="240" w:lineRule="auto"/>
        <w:jc w:val="both"/>
        <w:rPr>
          <w:rFonts w:ascii="Times New Roman" w:eastAsia="Meiryo UI" w:hAnsi="Times New Roman"/>
          <w:b/>
          <w:sz w:val="24"/>
          <w:szCs w:val="24"/>
          <w:lang w:val="ro-RO"/>
        </w:rPr>
      </w:pPr>
      <w:r>
        <w:rPr>
          <w:rFonts w:ascii="Times New Roman" w:eastAsia="Meiryo UI" w:hAnsi="Times New Roman"/>
          <w:b/>
          <w:sz w:val="24"/>
          <w:szCs w:val="24"/>
          <w:lang w:val="ro-RO"/>
        </w:rPr>
        <w:t>3. Lista persoanelor la care se difuzează ediţia.</w:t>
      </w:r>
    </w:p>
    <w:p w:rsidR="001060E7" w:rsidRDefault="001060E7" w:rsidP="00B705F3">
      <w:pPr>
        <w:spacing w:after="0" w:line="240" w:lineRule="auto"/>
        <w:jc w:val="both"/>
        <w:rPr>
          <w:rFonts w:ascii="Times New Roman" w:eastAsia="Meiryo UI" w:hAnsi="Times New Roman"/>
          <w:b/>
          <w:sz w:val="24"/>
          <w:szCs w:val="24"/>
          <w:lang w:val="ro-R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1253"/>
        <w:gridCol w:w="954"/>
        <w:gridCol w:w="1985"/>
        <w:gridCol w:w="1223"/>
        <w:gridCol w:w="1612"/>
        <w:gridCol w:w="1134"/>
        <w:gridCol w:w="1276"/>
      </w:tblGrid>
      <w:tr w:rsidR="001060E7" w:rsidTr="001060E7">
        <w:trPr>
          <w:trHeight w:val="1144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Scopul difuzării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Exemplar nr. 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Compartiment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Nume şi prenume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Data primirii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Semnatura</w:t>
            </w:r>
          </w:p>
        </w:tc>
      </w:tr>
      <w:tr w:rsidR="001060E7" w:rsidTr="001060E7">
        <w:trPr>
          <w:trHeight w:val="13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7" w:rsidRDefault="001060E7">
            <w:pPr>
              <w:spacing w:after="0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7" w:rsidRDefault="001060E7">
            <w:pPr>
              <w:spacing w:after="0" w:line="240" w:lineRule="auto"/>
              <w:jc w:val="center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1060E7" w:rsidTr="001060E7">
        <w:trPr>
          <w:trHeight w:val="60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7" w:rsidRDefault="001060E7" w:rsidP="001060E7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3.1.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Centrul Perinatologic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CP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7" w:rsidRDefault="001060E7" w:rsidP="001060E7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3.2.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UPU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UPU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DC234A" w:rsidP="001060E7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Secţia Traumatologie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secţiei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DC234A" w:rsidP="001060E7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Secţia ORL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secţiei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DC234A" w:rsidP="001060E7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 xml:space="preserve">Secţia chirurgie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secţiei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DC234A" w:rsidP="001060E7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Secţia ATI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secţiei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DC234A" w:rsidP="001060E7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lastRenderedPageBreak/>
              <w:t>3.7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Secţia boli infecţioase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secţiei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DC234A" w:rsidP="001060E7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Secţia terapie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secţiei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DC234A" w:rsidP="001060E7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Secţia neurologie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secţiei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Secţia pediatrie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secţiei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Secția psihonarcologie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0E7" w:rsidRPr="00CA529C" w:rsidRDefault="001060E7" w:rsidP="001060E7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secţiei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7" w:rsidRDefault="001060E7" w:rsidP="001060E7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090AD6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AD6" w:rsidRPr="00CA529C" w:rsidRDefault="00090AD6" w:rsidP="00090AD6">
            <w:pPr>
              <w:tabs>
                <w:tab w:val="left" w:pos="457"/>
              </w:tabs>
              <w:spacing w:line="283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Secția ginecologie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AD6" w:rsidRPr="00CA529C" w:rsidRDefault="00090AD6" w:rsidP="00090AD6">
            <w:pPr>
              <w:tabs>
                <w:tab w:val="left" w:pos="457"/>
              </w:tabs>
              <w:spacing w:line="283" w:lineRule="exact"/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Şef secţiei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090AD6" w:rsidRP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D6" w:rsidRDefault="00090AD6" w:rsidP="00090AD6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Toate secțiile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090AD6" w:rsidRPr="00B93C35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D6" w:rsidRDefault="00090AD6" w:rsidP="00090AD6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Evidenta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F74071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>Comitetul hemovigilenta</w:t>
            </w:r>
            <w:r w:rsidR="00090AD6" w:rsidRPr="00CA529C">
              <w:rPr>
                <w:rFonts w:ascii="Times New Roman" w:eastAsia="Times New Roman" w:hAnsi="Times New Roman"/>
                <w:bCs/>
                <w:color w:val="000000"/>
                <w:spacing w:val="9"/>
                <w:sz w:val="24"/>
                <w:szCs w:val="24"/>
                <w:lang w:val="ro-RO" w:eastAsia="ru-RU"/>
              </w:rPr>
              <w:t xml:space="preserve"> IMSP   SR Ungheni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090AD6" w:rsidRPr="001060E7" w:rsidTr="001060E7">
        <w:trPr>
          <w:trHeight w:val="3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D6" w:rsidRDefault="00090AD6" w:rsidP="00090AD6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Arhivare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  <w:tr w:rsidR="00090AD6" w:rsidTr="001060E7">
        <w:trPr>
          <w:trHeight w:val="60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D6" w:rsidRDefault="00090AD6" w:rsidP="00090AD6">
            <w:pPr>
              <w:spacing w:after="0" w:line="240" w:lineRule="auto"/>
              <w:jc w:val="both"/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b/>
                <w:sz w:val="24"/>
                <w:szCs w:val="24"/>
                <w:lang w:val="ro-RO"/>
              </w:rPr>
              <w:t>3.16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eiryo UI" w:hAnsi="Times New Roman"/>
                <w:sz w:val="24"/>
                <w:szCs w:val="24"/>
                <w:lang w:val="ro-RO"/>
              </w:rPr>
              <w:t>Alte scopuri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D6" w:rsidRDefault="00090AD6" w:rsidP="00090AD6">
            <w:pPr>
              <w:spacing w:after="0" w:line="240" w:lineRule="auto"/>
              <w:rPr>
                <w:rFonts w:ascii="Times New Roman" w:eastAsia="Meiryo UI" w:hAnsi="Times New Roman"/>
                <w:sz w:val="24"/>
                <w:szCs w:val="24"/>
                <w:lang w:val="ro-RO"/>
              </w:rPr>
            </w:pPr>
          </w:p>
        </w:tc>
      </w:tr>
    </w:tbl>
    <w:p w:rsidR="00B705F3" w:rsidRDefault="00B705F3" w:rsidP="00551EBA">
      <w:pPr>
        <w:pStyle w:val="9"/>
        <w:shd w:val="clear" w:color="auto" w:fill="auto"/>
        <w:spacing w:after="287"/>
        <w:ind w:firstLine="0"/>
        <w:rPr>
          <w:rStyle w:val="9Exact"/>
          <w:b/>
          <w:color w:val="000000" w:themeColor="text1"/>
          <w:lang w:val="en-US"/>
        </w:rPr>
      </w:pPr>
    </w:p>
    <w:p w:rsidR="00853023" w:rsidRPr="007664C3" w:rsidRDefault="00F15C91" w:rsidP="002328C1">
      <w:pPr>
        <w:pStyle w:val="9"/>
        <w:numPr>
          <w:ilvl w:val="0"/>
          <w:numId w:val="14"/>
        </w:numPr>
        <w:shd w:val="clear" w:color="auto" w:fill="auto"/>
        <w:spacing w:after="287"/>
        <w:rPr>
          <w:color w:val="000000" w:themeColor="text1"/>
          <w:sz w:val="24"/>
          <w:szCs w:val="24"/>
          <w:u w:val="single"/>
          <w:lang w:val="en-US"/>
        </w:rPr>
      </w:pPr>
      <w:r w:rsidRPr="007664C3">
        <w:rPr>
          <w:color w:val="000000" w:themeColor="text1"/>
          <w:sz w:val="24"/>
          <w:szCs w:val="24"/>
          <w:u w:val="single"/>
          <w:lang w:val="en-US"/>
        </w:rPr>
        <w:t>SCOPUL :</w:t>
      </w:r>
    </w:p>
    <w:p w:rsidR="00A14FE0" w:rsidRPr="007664C3" w:rsidRDefault="009E61FF" w:rsidP="00A14FE0">
      <w:pPr>
        <w:ind w:left="993" w:hanging="993"/>
        <w:rPr>
          <w:rFonts w:ascii="Times New Roman" w:hAnsi="Times New Roman"/>
          <w:sz w:val="24"/>
          <w:szCs w:val="24"/>
          <w:lang w:val="en-US"/>
        </w:rPr>
      </w:pPr>
      <w:r w:rsidRPr="007664C3">
        <w:rPr>
          <w:rFonts w:ascii="Times New Roman" w:hAnsi="Times New Roman"/>
          <w:sz w:val="24"/>
          <w:szCs w:val="24"/>
          <w:lang w:val="en-US"/>
        </w:rPr>
        <w:t xml:space="preserve">                Instruirea </w:t>
      </w:r>
      <w:proofErr w:type="gramStart"/>
      <w:r w:rsidRPr="007664C3">
        <w:rPr>
          <w:rFonts w:ascii="Times New Roman" w:hAnsi="Times New Roman"/>
          <w:sz w:val="24"/>
          <w:szCs w:val="24"/>
          <w:lang w:val="en-US"/>
        </w:rPr>
        <w:t xml:space="preserve">personalului  </w:t>
      </w:r>
      <w:r w:rsidR="00D4709E">
        <w:rPr>
          <w:rFonts w:ascii="Times New Roman" w:hAnsi="Times New Roman"/>
          <w:sz w:val="24"/>
          <w:szCs w:val="24"/>
          <w:lang w:val="en-US"/>
        </w:rPr>
        <w:t>secției</w:t>
      </w:r>
      <w:proofErr w:type="gramEnd"/>
      <w:r w:rsidR="00D4709E">
        <w:rPr>
          <w:rFonts w:ascii="Times New Roman" w:hAnsi="Times New Roman"/>
          <w:sz w:val="24"/>
          <w:szCs w:val="24"/>
          <w:lang w:val="en-US"/>
        </w:rPr>
        <w:t xml:space="preserve"> hemotransfuzie </w:t>
      </w:r>
      <w:r w:rsidRPr="007664C3">
        <w:rPr>
          <w:rFonts w:ascii="Times New Roman" w:hAnsi="Times New Roman"/>
          <w:sz w:val="24"/>
          <w:szCs w:val="24"/>
          <w:lang w:val="en-US"/>
        </w:rPr>
        <w:t xml:space="preserve">Ungheni </w:t>
      </w:r>
      <w:r w:rsidR="007664C3" w:rsidRPr="007664C3">
        <w:rPr>
          <w:rFonts w:ascii="Times New Roman" w:hAnsi="Times New Roman"/>
          <w:sz w:val="24"/>
          <w:szCs w:val="24"/>
          <w:lang w:val="en-US"/>
        </w:rPr>
        <w:t xml:space="preserve"> si personalul </w:t>
      </w:r>
      <w:r w:rsidR="00D4709E">
        <w:rPr>
          <w:rFonts w:ascii="Times New Roman" w:hAnsi="Times New Roman"/>
          <w:sz w:val="24"/>
          <w:szCs w:val="24"/>
          <w:lang w:val="en-US"/>
        </w:rPr>
        <w:t xml:space="preserve">Spitalului Raional Ungheni </w:t>
      </w:r>
      <w:r w:rsidR="007664C3" w:rsidRPr="007664C3">
        <w:rPr>
          <w:rFonts w:ascii="Times New Roman" w:hAnsi="Times New Roman"/>
          <w:sz w:val="24"/>
          <w:szCs w:val="24"/>
          <w:lang w:val="en-US"/>
        </w:rPr>
        <w:t xml:space="preserve"> care</w:t>
      </w:r>
      <w:r w:rsidRPr="007664C3">
        <w:rPr>
          <w:rFonts w:ascii="Times New Roman" w:hAnsi="Times New Roman"/>
          <w:sz w:val="24"/>
          <w:szCs w:val="24"/>
          <w:lang w:val="en-US"/>
        </w:rPr>
        <w:t xml:space="preserve"> efectuaeaza transfuzii</w:t>
      </w:r>
      <w:r w:rsidR="00B93C35">
        <w:rPr>
          <w:rFonts w:ascii="Times New Roman" w:hAnsi="Times New Roman"/>
          <w:sz w:val="24"/>
          <w:szCs w:val="24"/>
          <w:lang w:val="en-US"/>
        </w:rPr>
        <w:t xml:space="preserve">  sanguine cu  algoritmul de acțiuni încazul apariției reacțiilor adverse ale hemotransfuziilor</w:t>
      </w:r>
    </w:p>
    <w:p w:rsidR="00A14FE0" w:rsidRPr="007664C3" w:rsidRDefault="00A14FE0" w:rsidP="002328C1">
      <w:pPr>
        <w:pStyle w:val="9"/>
        <w:numPr>
          <w:ilvl w:val="0"/>
          <w:numId w:val="14"/>
        </w:numPr>
        <w:shd w:val="clear" w:color="auto" w:fill="auto"/>
        <w:spacing w:after="287"/>
        <w:jc w:val="both"/>
        <w:rPr>
          <w:color w:val="000000" w:themeColor="text1"/>
          <w:sz w:val="24"/>
          <w:szCs w:val="24"/>
          <w:u w:val="single"/>
          <w:lang w:val="en-US"/>
        </w:rPr>
      </w:pPr>
      <w:proofErr w:type="gramStart"/>
      <w:r w:rsidRPr="007664C3">
        <w:rPr>
          <w:color w:val="000000" w:themeColor="text1"/>
          <w:sz w:val="24"/>
          <w:szCs w:val="24"/>
          <w:u w:val="single"/>
          <w:lang w:val="en-US"/>
        </w:rPr>
        <w:t>DEFINIȚII :</w:t>
      </w:r>
      <w:proofErr w:type="gramEnd"/>
    </w:p>
    <w:p w:rsidR="007664C3" w:rsidRPr="007664C3" w:rsidRDefault="007664C3" w:rsidP="007664C3">
      <w:pPr>
        <w:pStyle w:val="Style"/>
        <w:spacing w:line="321" w:lineRule="atLeast"/>
        <w:ind w:left="993"/>
        <w:jc w:val="both"/>
        <w:textAlignment w:val="baseline"/>
      </w:pPr>
      <w:r w:rsidRPr="007664C3">
        <w:rPr>
          <w:b/>
          <w:u w:val="single"/>
        </w:rPr>
        <w:t>Hemovigilenta</w:t>
      </w:r>
      <w:r w:rsidRPr="007664C3">
        <w:t xml:space="preserve"> este un ansamblu de proceduri standardizate de supraveghere  a administrarii corecte a sangelui si a produselor de sange, de supraveghere a incidentelor sau reactiilor adverse severe ce survin atat la donatorul cat sila primitorul de sange pe parcursul actului transfuzional.</w:t>
      </w:r>
    </w:p>
    <w:p w:rsidR="00A14FE0" w:rsidRPr="007664C3" w:rsidRDefault="00A14FE0" w:rsidP="00A14FE0">
      <w:pPr>
        <w:pStyle w:val="Style"/>
        <w:spacing w:line="321" w:lineRule="atLeast"/>
        <w:ind w:left="993"/>
        <w:jc w:val="both"/>
        <w:textAlignment w:val="baseline"/>
      </w:pPr>
      <w:r w:rsidRPr="007664C3">
        <w:rPr>
          <w:b/>
          <w:u w:val="single"/>
        </w:rPr>
        <w:t>Reacţia adversă la transfuzia sanguină</w:t>
      </w:r>
      <w:r w:rsidRPr="007664C3">
        <w:t xml:space="preserve"> este un răspuns neaşteptat la un pacient asociat cu transfuzia de produse sangvine. Ele se clasifică după următoarele criterii:</w:t>
      </w:r>
    </w:p>
    <w:p w:rsidR="00A14FE0" w:rsidRPr="007664C3" w:rsidRDefault="00A14FE0" w:rsidP="00A14FE0">
      <w:pPr>
        <w:pStyle w:val="Style"/>
        <w:spacing w:line="326" w:lineRule="atLeast"/>
        <w:ind w:left="1560" w:hanging="284"/>
        <w:jc w:val="both"/>
        <w:textAlignment w:val="baseline"/>
      </w:pPr>
      <w:r w:rsidRPr="007664C3">
        <w:t>1) timpul de apariţie a răspunsului: acută( aparent în primele 24 ore de la transfuzie) şi tardivă (un răspuns neaşteptat la un pacient asociat cu transfuzia sanguină, apărut după 24 ore de la transfuzie);</w:t>
      </w:r>
    </w:p>
    <w:p w:rsidR="00A14FE0" w:rsidRPr="007664C3" w:rsidRDefault="00A14FE0" w:rsidP="00A14FE0">
      <w:pPr>
        <w:pStyle w:val="Style"/>
        <w:spacing w:line="326" w:lineRule="atLeast"/>
        <w:ind w:left="9" w:firstLine="1267"/>
        <w:textAlignment w:val="baseline"/>
      </w:pPr>
      <w:r w:rsidRPr="007664C3">
        <w:t>2) după tip: antigenice, alergice şi pirogenice.</w:t>
      </w:r>
    </w:p>
    <w:p w:rsidR="00A14FE0" w:rsidRPr="007664C3" w:rsidRDefault="00A14FE0" w:rsidP="00A14FE0">
      <w:pPr>
        <w:pStyle w:val="Style"/>
        <w:spacing w:line="321" w:lineRule="atLeast"/>
        <w:ind w:left="993"/>
        <w:jc w:val="both"/>
        <w:textAlignment w:val="baseline"/>
      </w:pPr>
      <w:r w:rsidRPr="007664C3">
        <w:rPr>
          <w:b/>
          <w:u w:val="single"/>
        </w:rPr>
        <w:t>Complicaţie posttransfuzională</w:t>
      </w:r>
      <w:r w:rsidRPr="007664C3">
        <w:t xml:space="preserve"> este un răspuns neaşteptat al pacientului la transfuziade produse sanguine, care este fatală, pune în pericol viaţa pacientului, estedisabilitantă, incapacitantă, sau care are ca rezultat prelungirea duratei de spitalizaresau morbiditate.</w:t>
      </w:r>
    </w:p>
    <w:p w:rsidR="00A14FE0" w:rsidRDefault="00A14FE0" w:rsidP="00A14FE0">
      <w:pPr>
        <w:pStyle w:val="Style"/>
        <w:spacing w:line="321" w:lineRule="atLeast"/>
        <w:ind w:left="993" w:firstLine="425"/>
        <w:jc w:val="both"/>
        <w:textAlignment w:val="baseline"/>
      </w:pPr>
      <w:r w:rsidRPr="007664C3">
        <w:t>Reacţiile posttransfuzionale pot fi provocate de mecanisme imune şi non</w:t>
      </w:r>
      <w:r w:rsidRPr="007664C3">
        <w:softHyphen/>
        <w:t xml:space="preserve">imune. Reacţiile imediate imune sunt frecvent datorate anticorpilor preformaţi de la donator sau de la primitor; cu toate acestea, şi componentele celulare pot să determine efecte adverse. Cauzele non-imune ale </w:t>
      </w:r>
      <w:r w:rsidRPr="007664C3">
        <w:lastRenderedPageBreak/>
        <w:t>reacţiilor se datorează proprietăţilor chimice şi fizice ale componentelor sangvine care au fost stocate, precum şi aditivilor utilizaţi.</w:t>
      </w:r>
    </w:p>
    <w:p w:rsidR="00116B7A" w:rsidRPr="00116B7A" w:rsidRDefault="00116B7A" w:rsidP="00A51B4D">
      <w:pPr>
        <w:spacing w:after="0"/>
        <w:ind w:right="10885"/>
        <w:rPr>
          <w:rFonts w:cs="Calibri"/>
          <w:color w:val="000000"/>
          <w:lang w:val="en-US" w:eastAsia="ru-RU"/>
        </w:rPr>
      </w:pPr>
    </w:p>
    <w:p w:rsidR="00B93C35" w:rsidRPr="00A51B4D" w:rsidRDefault="00B93C35" w:rsidP="00A51B4D">
      <w:pPr>
        <w:pStyle w:val="Style"/>
        <w:spacing w:line="326" w:lineRule="atLeast"/>
        <w:ind w:left="993"/>
        <w:textAlignment w:val="baseline"/>
        <w:rPr>
          <w:b/>
          <w:sz w:val="32"/>
          <w:szCs w:val="32"/>
          <w:u w:val="single"/>
        </w:rPr>
      </w:pPr>
      <w:r w:rsidRPr="00A51B4D">
        <w:rPr>
          <w:b/>
          <w:sz w:val="32"/>
          <w:szCs w:val="32"/>
          <w:u w:val="single"/>
        </w:rPr>
        <w:t>Clasificarea reacţiilor adverse ale trasnsfuziei:</w:t>
      </w:r>
    </w:p>
    <w:p w:rsidR="00B93C35" w:rsidRDefault="00B93C35" w:rsidP="00A51B4D">
      <w:pPr>
        <w:pStyle w:val="Style"/>
        <w:spacing w:line="326" w:lineRule="atLeast"/>
        <w:ind w:left="993"/>
        <w:textAlignment w:val="baseline"/>
      </w:pPr>
      <w:r>
        <w:t>Efevtele  adverse ale transfuziei pot fi clasificate după</w:t>
      </w:r>
      <w:r w:rsidR="00A51B4D">
        <w:t xml:space="preserve"> </w:t>
      </w:r>
      <w:r>
        <w:t>mai multe  criterii diferite, fiecare reacţie  putându-se regăsi în una sau mai multe categorii:</w:t>
      </w:r>
    </w:p>
    <w:p w:rsidR="00B93C35" w:rsidRDefault="00B93C35" w:rsidP="00A51B4D">
      <w:pPr>
        <w:pStyle w:val="Style"/>
        <w:spacing w:line="326" w:lineRule="atLeast"/>
        <w:ind w:left="993"/>
        <w:textAlignment w:val="baseline"/>
        <w:rPr>
          <w:b/>
          <w:u w:val="single"/>
        </w:rPr>
      </w:pPr>
      <w:r w:rsidRPr="00A51B4D">
        <w:rPr>
          <w:b/>
          <w:u w:val="single"/>
        </w:rPr>
        <w:t>După momentul apariţiei:</w:t>
      </w:r>
    </w:p>
    <w:p w:rsidR="00A51B4D" w:rsidRPr="00A51B4D" w:rsidRDefault="00A51B4D" w:rsidP="00B93C35">
      <w:pPr>
        <w:pStyle w:val="Style"/>
        <w:spacing w:line="326" w:lineRule="atLeast"/>
        <w:textAlignment w:val="baseline"/>
        <w:rPr>
          <w:b/>
          <w:u w:val="single"/>
        </w:rPr>
      </w:pPr>
    </w:p>
    <w:p w:rsidR="00B93C35" w:rsidRDefault="00B93C35" w:rsidP="00A51B4D">
      <w:pPr>
        <w:pStyle w:val="Style"/>
        <w:numPr>
          <w:ilvl w:val="0"/>
          <w:numId w:val="25"/>
        </w:numPr>
        <w:spacing w:line="326" w:lineRule="atLeast"/>
        <w:ind w:left="1276" w:hanging="283"/>
        <w:textAlignment w:val="baseline"/>
      </w:pPr>
      <w:r>
        <w:t xml:space="preserve">Acute  ( în primele 24 ore)                           </w:t>
      </w:r>
    </w:p>
    <w:p w:rsidR="00B93C35" w:rsidRDefault="00B93C35" w:rsidP="00A51B4D">
      <w:pPr>
        <w:pStyle w:val="Style"/>
        <w:numPr>
          <w:ilvl w:val="0"/>
          <w:numId w:val="25"/>
        </w:numPr>
        <w:spacing w:line="326" w:lineRule="atLeast"/>
        <w:ind w:left="1276" w:hanging="283"/>
        <w:textAlignment w:val="baseline"/>
      </w:pPr>
      <w:r>
        <w:t xml:space="preserve">Tardive( după 24 ore→6 luni) </w:t>
      </w:r>
    </w:p>
    <w:p w:rsidR="00A51B4D" w:rsidRDefault="00A51B4D" w:rsidP="00A51B4D">
      <w:pPr>
        <w:pStyle w:val="Style"/>
        <w:spacing w:line="326" w:lineRule="atLeast"/>
        <w:ind w:left="1560" w:hanging="1200"/>
        <w:textAlignment w:val="baseline"/>
      </w:pPr>
    </w:p>
    <w:p w:rsidR="00A51B4D" w:rsidRDefault="00B93C35" w:rsidP="00A51B4D">
      <w:pPr>
        <w:pStyle w:val="Style"/>
        <w:spacing w:line="326" w:lineRule="atLeast"/>
        <w:ind w:left="1134" w:hanging="141"/>
        <w:textAlignment w:val="baseline"/>
        <w:rPr>
          <w:b/>
          <w:u w:val="single"/>
        </w:rPr>
      </w:pPr>
      <w:r w:rsidRPr="00A51B4D">
        <w:rPr>
          <w:b/>
          <w:u w:val="single"/>
        </w:rPr>
        <w:t xml:space="preserve">După mecanismul de producere:   </w:t>
      </w:r>
    </w:p>
    <w:p w:rsidR="00B93C35" w:rsidRPr="00A51B4D" w:rsidRDefault="00B93C35" w:rsidP="00A51B4D">
      <w:pPr>
        <w:pStyle w:val="Style"/>
        <w:spacing w:line="326" w:lineRule="atLeast"/>
        <w:ind w:left="1134" w:hanging="141"/>
        <w:textAlignment w:val="baseline"/>
        <w:rPr>
          <w:b/>
          <w:u w:val="single"/>
        </w:rPr>
      </w:pPr>
      <w:r w:rsidRPr="00A51B4D">
        <w:rPr>
          <w:b/>
          <w:u w:val="single"/>
        </w:rPr>
        <w:t xml:space="preserve">                              </w:t>
      </w:r>
    </w:p>
    <w:p w:rsidR="00B93C35" w:rsidRDefault="00B93C35" w:rsidP="00A51B4D">
      <w:pPr>
        <w:pStyle w:val="Style"/>
        <w:numPr>
          <w:ilvl w:val="0"/>
          <w:numId w:val="26"/>
        </w:numPr>
        <w:spacing w:line="326" w:lineRule="atLeast"/>
        <w:ind w:left="1276" w:hanging="283"/>
        <w:textAlignment w:val="baseline"/>
      </w:pPr>
      <w:r>
        <w:t>Imunologice    (prin mecanism imun)</w:t>
      </w:r>
    </w:p>
    <w:p w:rsidR="00B93C35" w:rsidRDefault="00B93C35" w:rsidP="00A51B4D">
      <w:pPr>
        <w:pStyle w:val="Style"/>
        <w:numPr>
          <w:ilvl w:val="0"/>
          <w:numId w:val="26"/>
        </w:numPr>
        <w:spacing w:line="326" w:lineRule="atLeast"/>
        <w:ind w:left="1276" w:hanging="283"/>
        <w:textAlignment w:val="baseline"/>
      </w:pPr>
      <w:r>
        <w:t>Neimunologice   (mecanism neimun)</w:t>
      </w:r>
    </w:p>
    <w:p w:rsidR="00B93C35" w:rsidRDefault="00B93C35" w:rsidP="00B93C35">
      <w:pPr>
        <w:pStyle w:val="Style"/>
        <w:spacing w:line="326" w:lineRule="atLeast"/>
        <w:textAlignment w:val="baseline"/>
      </w:pPr>
    </w:p>
    <w:p w:rsidR="00B93C35" w:rsidRDefault="00B93C35" w:rsidP="00A51B4D">
      <w:pPr>
        <w:pStyle w:val="Style"/>
        <w:numPr>
          <w:ilvl w:val="0"/>
          <w:numId w:val="26"/>
        </w:numPr>
        <w:spacing w:line="326" w:lineRule="atLeast"/>
        <w:ind w:left="1276" w:hanging="283"/>
        <w:textAlignment w:val="baseline"/>
      </w:pPr>
      <w:r>
        <w:t>Hemolitice</w:t>
      </w:r>
    </w:p>
    <w:p w:rsidR="00B93C35" w:rsidRDefault="00B93C35" w:rsidP="00A51B4D">
      <w:pPr>
        <w:pStyle w:val="Style"/>
        <w:numPr>
          <w:ilvl w:val="0"/>
          <w:numId w:val="26"/>
        </w:numPr>
        <w:spacing w:line="326" w:lineRule="atLeast"/>
        <w:ind w:left="1276" w:hanging="283"/>
        <w:textAlignment w:val="baseline"/>
      </w:pPr>
      <w:r>
        <w:t>Nehemolitice</w:t>
      </w:r>
    </w:p>
    <w:p w:rsidR="00B93C35" w:rsidRDefault="00B93C35" w:rsidP="00A51B4D">
      <w:pPr>
        <w:pStyle w:val="Style"/>
        <w:spacing w:line="326" w:lineRule="atLeast"/>
        <w:ind w:left="993"/>
        <w:textAlignment w:val="baseline"/>
      </w:pPr>
    </w:p>
    <w:p w:rsidR="00B93C35" w:rsidRDefault="00B93C35" w:rsidP="00A51B4D">
      <w:pPr>
        <w:pStyle w:val="Style"/>
        <w:numPr>
          <w:ilvl w:val="0"/>
          <w:numId w:val="26"/>
        </w:numPr>
        <w:spacing w:line="326" w:lineRule="atLeast"/>
        <w:ind w:left="1276" w:hanging="283"/>
        <w:textAlignment w:val="baseline"/>
      </w:pPr>
      <w:r>
        <w:t>Infectioase</w:t>
      </w:r>
    </w:p>
    <w:p w:rsidR="00B93C35" w:rsidRDefault="00B93C35" w:rsidP="00A51B4D">
      <w:pPr>
        <w:pStyle w:val="Style"/>
        <w:numPr>
          <w:ilvl w:val="0"/>
          <w:numId w:val="26"/>
        </w:numPr>
        <w:spacing w:line="326" w:lineRule="atLeast"/>
        <w:ind w:left="1276" w:hanging="283"/>
        <w:textAlignment w:val="baseline"/>
      </w:pPr>
      <w:r>
        <w:t>Neinfectioase</w:t>
      </w:r>
    </w:p>
    <w:p w:rsidR="00A51B4D" w:rsidRDefault="00A51B4D" w:rsidP="00B93C35">
      <w:pPr>
        <w:pStyle w:val="Style"/>
        <w:spacing w:line="326" w:lineRule="atLeast"/>
        <w:textAlignment w:val="baseline"/>
      </w:pPr>
    </w:p>
    <w:p w:rsidR="00B93C35" w:rsidRPr="00A51B4D" w:rsidRDefault="00B93C35" w:rsidP="00A51B4D">
      <w:pPr>
        <w:pStyle w:val="Style"/>
        <w:spacing w:line="326" w:lineRule="atLeast"/>
        <w:ind w:firstLine="993"/>
        <w:textAlignment w:val="baseline"/>
        <w:rPr>
          <w:b/>
          <w:u w:val="single"/>
        </w:rPr>
      </w:pPr>
      <w:r w:rsidRPr="00A51B4D">
        <w:rPr>
          <w:b/>
          <w:u w:val="single"/>
        </w:rPr>
        <w:t>După gradul de severitate:</w:t>
      </w:r>
    </w:p>
    <w:p w:rsidR="00B93C35" w:rsidRDefault="00B93C35" w:rsidP="00A51B4D">
      <w:pPr>
        <w:pStyle w:val="Style"/>
        <w:spacing w:line="326" w:lineRule="atLeast"/>
        <w:ind w:firstLine="993"/>
        <w:textAlignment w:val="baseline"/>
      </w:pPr>
    </w:p>
    <w:p w:rsidR="00F712E1" w:rsidRDefault="00B93C35" w:rsidP="00A51B4D">
      <w:pPr>
        <w:pStyle w:val="Style"/>
        <w:spacing w:line="326" w:lineRule="atLeast"/>
        <w:ind w:firstLine="993"/>
        <w:textAlignment w:val="baseline"/>
      </w:pPr>
      <w:r>
        <w:t>►uşoare          ►de severitate medie               ►severe(pericol vital)</w:t>
      </w:r>
    </w:p>
    <w:p w:rsidR="007664C3" w:rsidRPr="007664C3" w:rsidRDefault="007664C3" w:rsidP="00A14FE0">
      <w:pPr>
        <w:pStyle w:val="Style"/>
        <w:spacing w:line="321" w:lineRule="atLeast"/>
        <w:ind w:left="993" w:firstLine="425"/>
        <w:jc w:val="both"/>
        <w:textAlignment w:val="baseline"/>
      </w:pPr>
    </w:p>
    <w:p w:rsidR="00F15C91" w:rsidRPr="007664C3" w:rsidRDefault="00F15C91" w:rsidP="002328C1">
      <w:pPr>
        <w:pStyle w:val="9"/>
        <w:numPr>
          <w:ilvl w:val="0"/>
          <w:numId w:val="14"/>
        </w:numPr>
        <w:shd w:val="clear" w:color="auto" w:fill="auto"/>
        <w:spacing w:after="287"/>
        <w:jc w:val="both"/>
        <w:rPr>
          <w:color w:val="000000" w:themeColor="text1"/>
          <w:sz w:val="24"/>
          <w:szCs w:val="24"/>
          <w:u w:val="single"/>
          <w:lang w:val="en-US"/>
        </w:rPr>
      </w:pPr>
      <w:r w:rsidRPr="007664C3">
        <w:rPr>
          <w:color w:val="000000" w:themeColor="text1"/>
          <w:sz w:val="24"/>
          <w:szCs w:val="24"/>
          <w:u w:val="single"/>
          <w:lang w:val="en-US"/>
        </w:rPr>
        <w:t>DOMENIUL DE APLICARE :</w:t>
      </w:r>
    </w:p>
    <w:p w:rsidR="00865B59" w:rsidRDefault="00865B59" w:rsidP="00865B59">
      <w:pPr>
        <w:pStyle w:val="a4"/>
        <w:ind w:left="1110"/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 xml:space="preserve">6.1 </w:t>
      </w:r>
      <w:r w:rsidR="007664C3" w:rsidRPr="00865B59">
        <w:rPr>
          <w:rFonts w:ascii="Times New Roman" w:hAnsi="Times New Roman"/>
          <w:sz w:val="24"/>
          <w:szCs w:val="24"/>
          <w:lang w:val="en-US"/>
        </w:rPr>
        <w:t xml:space="preserve">Procedura se aplică în cadrul Spitalului Raional Ungheni de tot personalul </w:t>
      </w:r>
      <w:proofErr w:type="gramStart"/>
      <w:r w:rsidR="007664C3" w:rsidRPr="00865B59">
        <w:rPr>
          <w:rFonts w:ascii="Times New Roman" w:hAnsi="Times New Roman"/>
          <w:sz w:val="24"/>
          <w:szCs w:val="24"/>
          <w:lang w:val="en-US"/>
        </w:rPr>
        <w:t>medical  implicat</w:t>
      </w:r>
      <w:proofErr w:type="gramEnd"/>
      <w:r w:rsidR="007664C3" w:rsidRPr="00865B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51B4D" w:rsidRDefault="00865B59" w:rsidP="00A51B4D">
      <w:pPr>
        <w:pStyle w:val="a4"/>
        <w:ind w:left="1110"/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 xml:space="preserve">       </w:t>
      </w:r>
      <w:proofErr w:type="gramStart"/>
      <w:r w:rsidR="007664C3" w:rsidRPr="00865B59">
        <w:rPr>
          <w:rFonts w:ascii="Times New Roman" w:hAnsi="Times New Roman"/>
          <w:sz w:val="24"/>
          <w:szCs w:val="24"/>
          <w:lang w:val="en-US"/>
        </w:rPr>
        <w:t xml:space="preserve">în </w:t>
      </w:r>
      <w:r w:rsidRPr="00865B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664C3" w:rsidRPr="00865B59">
        <w:rPr>
          <w:rFonts w:ascii="Times New Roman" w:hAnsi="Times New Roman"/>
          <w:sz w:val="24"/>
          <w:szCs w:val="24"/>
          <w:lang w:val="en-US"/>
        </w:rPr>
        <w:t>asigurarea</w:t>
      </w:r>
      <w:proofErr w:type="gramEnd"/>
      <w:r w:rsidR="007664C3" w:rsidRPr="00865B59">
        <w:rPr>
          <w:rFonts w:ascii="Times New Roman" w:hAnsi="Times New Roman"/>
          <w:sz w:val="24"/>
          <w:szCs w:val="24"/>
          <w:lang w:val="en-US"/>
        </w:rPr>
        <w:t xml:space="preserve"> asistenței hemotransfuzionale </w:t>
      </w:r>
    </w:p>
    <w:p w:rsidR="00A51B4D" w:rsidRPr="00A51B4D" w:rsidRDefault="00A51B4D" w:rsidP="00A51B4D">
      <w:pPr>
        <w:pStyle w:val="a4"/>
        <w:ind w:left="1110"/>
        <w:rPr>
          <w:rFonts w:ascii="Times New Roman" w:hAnsi="Times New Roman"/>
          <w:sz w:val="24"/>
          <w:szCs w:val="24"/>
          <w:lang w:val="en-US"/>
        </w:rPr>
      </w:pPr>
    </w:p>
    <w:p w:rsidR="002328C1" w:rsidRPr="0092719C" w:rsidRDefault="002328C1" w:rsidP="002328C1">
      <w:pPr>
        <w:pStyle w:val="9"/>
        <w:numPr>
          <w:ilvl w:val="0"/>
          <w:numId w:val="14"/>
        </w:numPr>
        <w:shd w:val="clear" w:color="auto" w:fill="auto"/>
        <w:spacing w:after="287"/>
        <w:jc w:val="both"/>
        <w:rPr>
          <w:color w:val="000000" w:themeColor="text1"/>
          <w:sz w:val="24"/>
          <w:szCs w:val="24"/>
          <w:u w:val="single"/>
          <w:lang w:val="en-US"/>
        </w:rPr>
      </w:pPr>
      <w:r w:rsidRPr="002328C1">
        <w:rPr>
          <w:color w:val="000000" w:themeColor="text1"/>
          <w:sz w:val="24"/>
          <w:szCs w:val="24"/>
          <w:u w:val="single"/>
          <w:lang w:val="ro-RO"/>
        </w:rPr>
        <w:t>OCUMENTE DE REFERINȚĂ APLICABIL PROCEDURII OPERAȚIONALE</w:t>
      </w:r>
      <w:r>
        <w:rPr>
          <w:color w:val="000000" w:themeColor="text1"/>
          <w:sz w:val="24"/>
          <w:szCs w:val="24"/>
          <w:u w:val="single"/>
          <w:lang w:val="ro-RO"/>
        </w:rPr>
        <w:t>:</w:t>
      </w:r>
    </w:p>
    <w:p w:rsidR="00865B59" w:rsidRDefault="00865B59" w:rsidP="0091691C">
      <w:pPr>
        <w:pStyle w:val="ad"/>
        <w:keepNext/>
        <w:keepLines/>
        <w:widowControl w:val="0"/>
        <w:tabs>
          <w:tab w:val="left" w:pos="699"/>
        </w:tabs>
        <w:spacing w:after="260" w:line="240" w:lineRule="exact"/>
        <w:ind w:left="1134"/>
        <w:jc w:val="both"/>
        <w:outlineLvl w:val="0"/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val="ro-RO" w:eastAsia="ro-RO" w:bidi="ro-RO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>7</w:t>
      </w:r>
      <w:r w:rsidR="0092719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 xml:space="preserve">.1 </w:t>
      </w:r>
      <w:r w:rsidRPr="00865B59"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val="ro-RO" w:eastAsia="ro-RO" w:bidi="ro-RO"/>
        </w:rPr>
        <w:t>Legislație națională</w:t>
      </w:r>
    </w:p>
    <w:p w:rsidR="00865B59" w:rsidRDefault="00865B59" w:rsidP="00865B59">
      <w:pPr>
        <w:pStyle w:val="ad"/>
        <w:keepNext/>
        <w:keepLines/>
        <w:widowControl w:val="0"/>
        <w:tabs>
          <w:tab w:val="left" w:pos="699"/>
        </w:tabs>
        <w:spacing w:after="260" w:line="240" w:lineRule="exact"/>
        <w:ind w:left="1271"/>
        <w:jc w:val="both"/>
        <w:outlineLvl w:val="0"/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val="ro-RO" w:eastAsia="ro-RO" w:bidi="ro-RO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</w:p>
    <w:p w:rsidR="00C83560" w:rsidRDefault="00865B59" w:rsidP="00C83560">
      <w:pPr>
        <w:pStyle w:val="ad"/>
        <w:keepNext/>
        <w:keepLines/>
        <w:widowControl w:val="0"/>
        <w:tabs>
          <w:tab w:val="left" w:pos="699"/>
        </w:tabs>
        <w:spacing w:after="260" w:line="240" w:lineRule="exact"/>
        <w:ind w:left="1271"/>
        <w:jc w:val="both"/>
        <w:outlineLvl w:val="0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 w:rsidRPr="00865B59">
        <w:rPr>
          <w:rFonts w:ascii="Times New Roman" w:eastAsia="Microsoft Sans Serif" w:hAnsi="Times New Roman"/>
          <w:b/>
          <w:color w:val="000000"/>
          <w:sz w:val="24"/>
          <w:szCs w:val="24"/>
          <w:lang w:val="ro-RO" w:eastAsia="ro-RO" w:bidi="ro-RO"/>
        </w:rPr>
        <w:t xml:space="preserve">     </w:t>
      </w:r>
      <w:r w:rsidRPr="00865B59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7.1.1 Ordinul Ministerului Sănătăţii </w:t>
      </w:r>
      <w:r w:rsid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nr. 464 din 11.06.2015</w:t>
      </w:r>
      <w:r w:rsidRP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Cu privire la aprobarea </w:t>
      </w:r>
      <w:r w:rsid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</w:t>
      </w:r>
    </w:p>
    <w:p w:rsidR="00C83560" w:rsidRDefault="00C83560" w:rsidP="00C83560">
      <w:pPr>
        <w:pStyle w:val="ad"/>
        <w:keepNext/>
        <w:keepLines/>
        <w:widowControl w:val="0"/>
        <w:tabs>
          <w:tab w:val="left" w:pos="699"/>
        </w:tabs>
        <w:spacing w:after="260" w:line="240" w:lineRule="exact"/>
        <w:ind w:left="1271"/>
        <w:jc w:val="both"/>
        <w:outlineLvl w:val="0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         </w:t>
      </w:r>
      <w:r w:rsidR="00865B59" w:rsidRP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Manualului de proceduri standarde pentru organizarea asistenței hemotransfuzionale în </w:t>
      </w:r>
    </w:p>
    <w:p w:rsidR="00865B59" w:rsidRPr="00C83560" w:rsidRDefault="00C83560" w:rsidP="00C83560">
      <w:pPr>
        <w:pStyle w:val="ad"/>
        <w:keepNext/>
        <w:keepLines/>
        <w:widowControl w:val="0"/>
        <w:tabs>
          <w:tab w:val="left" w:pos="699"/>
        </w:tabs>
        <w:spacing w:after="260" w:line="240" w:lineRule="exact"/>
        <w:ind w:left="1271"/>
        <w:jc w:val="both"/>
        <w:outlineLvl w:val="0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          </w:t>
      </w:r>
      <w:r w:rsidR="00865B59" w:rsidRP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cadrul instituției medico-sanitare </w:t>
      </w:r>
      <w:r w:rsidR="00865B59" w:rsidRP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cr/>
        <w:t xml:space="preserve">     7.1.2 Ordin № 638 din 07.09.2010 Cu privire la organizarea sistemului de hemovigilenţă</w:t>
      </w:r>
    </w:p>
    <w:p w:rsidR="0091691C" w:rsidRDefault="00865B59" w:rsidP="0091691C">
      <w:pPr>
        <w:pStyle w:val="ad"/>
        <w:keepNext/>
        <w:keepLines/>
        <w:widowControl w:val="0"/>
        <w:tabs>
          <w:tab w:val="left" w:pos="699"/>
        </w:tabs>
        <w:spacing w:after="260" w:line="240" w:lineRule="exact"/>
        <w:ind w:left="1271"/>
        <w:jc w:val="both"/>
        <w:outlineLvl w:val="0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7.1.3 </w:t>
      </w:r>
      <w:r w:rsidR="0091691C"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ab/>
        <w:t xml:space="preserve">Manualului de proceduri standarde pentru organizarea asistenței hemotransfuzionale în </w:t>
      </w:r>
    </w:p>
    <w:p w:rsidR="00865B59" w:rsidRDefault="0091691C" w:rsidP="0091691C">
      <w:pPr>
        <w:pStyle w:val="ad"/>
        <w:keepNext/>
        <w:keepLines/>
        <w:widowControl w:val="0"/>
        <w:tabs>
          <w:tab w:val="left" w:pos="699"/>
        </w:tabs>
        <w:spacing w:after="260" w:line="240" w:lineRule="exact"/>
        <w:ind w:left="1271"/>
        <w:jc w:val="both"/>
        <w:outlineLvl w:val="0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         </w:t>
      </w:r>
      <w:r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cadrul instituției medico-sanitare</w:t>
      </w:r>
    </w:p>
    <w:p w:rsidR="00C83560" w:rsidRDefault="00C83560" w:rsidP="00C83560">
      <w:pPr>
        <w:pStyle w:val="ad"/>
        <w:keepNext/>
        <w:keepLines/>
        <w:widowControl w:val="0"/>
        <w:tabs>
          <w:tab w:val="left" w:pos="699"/>
        </w:tabs>
        <w:spacing w:after="260" w:line="240" w:lineRule="exact"/>
        <w:ind w:left="1271"/>
        <w:jc w:val="both"/>
        <w:outlineLvl w:val="0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7.1.4 </w:t>
      </w:r>
      <w:r w:rsidRP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Ordinul Ministerului Sănătăţii nr. 465 din 11.06.2015 Cu privire la aprobarea Gidului </w:t>
      </w:r>
    </w:p>
    <w:p w:rsidR="00C83560" w:rsidRPr="00C83560" w:rsidRDefault="00C83560" w:rsidP="00C83560">
      <w:pPr>
        <w:pStyle w:val="ad"/>
        <w:keepNext/>
        <w:keepLines/>
        <w:widowControl w:val="0"/>
        <w:tabs>
          <w:tab w:val="left" w:pos="699"/>
        </w:tabs>
        <w:spacing w:after="260" w:line="240" w:lineRule="exact"/>
        <w:ind w:left="1271"/>
        <w:jc w:val="both"/>
        <w:outlineLvl w:val="0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         </w:t>
      </w:r>
      <w:r w:rsidRP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în imunohematologie</w:t>
      </w:r>
    </w:p>
    <w:p w:rsidR="00865B59" w:rsidRPr="0091691C" w:rsidRDefault="00865B59" w:rsidP="00DC234A">
      <w:pPr>
        <w:pStyle w:val="ad"/>
        <w:widowControl w:val="0"/>
        <w:spacing w:after="287" w:line="259" w:lineRule="exact"/>
        <w:ind w:left="1560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u-RU"/>
        </w:rPr>
      </w:pPr>
    </w:p>
    <w:p w:rsidR="00865B59" w:rsidRPr="00A51B4D" w:rsidRDefault="00865B59" w:rsidP="0091691C">
      <w:pPr>
        <w:pStyle w:val="ad"/>
        <w:widowControl w:val="0"/>
        <w:spacing w:after="287" w:line="259" w:lineRule="exact"/>
        <w:ind w:left="1560" w:hanging="851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val="ro-RO" w:eastAsia="ro-RO" w:bidi="ro-RO"/>
        </w:rPr>
      </w:pPr>
      <w:r w:rsidRPr="00A51B4D">
        <w:rPr>
          <w:rFonts w:ascii="Times New Roman" w:eastAsia="Microsoft Sans Serif" w:hAnsi="Times New Roman"/>
          <w:b/>
          <w:color w:val="000000"/>
          <w:sz w:val="24"/>
          <w:szCs w:val="24"/>
          <w:lang w:val="ro-RO" w:eastAsia="ro-RO" w:bidi="ro-RO"/>
        </w:rPr>
        <w:lastRenderedPageBreak/>
        <w:t xml:space="preserve">       </w:t>
      </w:r>
      <w:r w:rsidRPr="00A51B4D"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val="ro-RO" w:eastAsia="ro-RO" w:bidi="ro-RO"/>
        </w:rPr>
        <w:t>7.2</w:t>
      </w:r>
      <w:r w:rsidRPr="00A51B4D">
        <w:rPr>
          <w:b/>
          <w:u w:val="single"/>
          <w:lang w:val="en-US"/>
        </w:rPr>
        <w:t xml:space="preserve"> </w:t>
      </w:r>
      <w:r w:rsidRPr="00A51B4D"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val="ro-RO" w:eastAsia="ro-RO" w:bidi="ro-RO"/>
        </w:rPr>
        <w:tab/>
        <w:t>Legislație internă</w:t>
      </w:r>
    </w:p>
    <w:p w:rsidR="0091691C" w:rsidRDefault="00865B59" w:rsidP="00865B59">
      <w:pPr>
        <w:pStyle w:val="ad"/>
        <w:widowControl w:val="0"/>
        <w:spacing w:after="287" w:line="259" w:lineRule="exact"/>
        <w:ind w:left="1560" w:hanging="426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</w:t>
      </w:r>
    </w:p>
    <w:p w:rsidR="00C83560" w:rsidRDefault="0091691C" w:rsidP="00C83560">
      <w:pPr>
        <w:pStyle w:val="ad"/>
        <w:widowControl w:val="0"/>
        <w:spacing w:after="287" w:line="259" w:lineRule="exact"/>
        <w:ind w:left="851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   </w:t>
      </w:r>
      <w:r w:rsidR="00865B59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</w:t>
      </w: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</w:t>
      </w:r>
      <w:r w:rsidR="00865B59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7.2.1</w:t>
      </w: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Ordin intern  </w:t>
      </w:r>
      <w:r w:rsidR="00C83560" w:rsidRP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nr.290 din</w:t>
      </w:r>
      <w:r w:rsid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</w:t>
      </w:r>
      <w:r w:rsidR="00C83560" w:rsidRP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07.09.2015</w:t>
      </w:r>
      <w:r w:rsid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</w:t>
      </w:r>
      <w:r w:rsidR="00C83560" w:rsidRP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C</w:t>
      </w:r>
      <w:r w:rsid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u privire la aprobarea Gidului </w:t>
      </w:r>
      <w:r w:rsidR="00C83560" w:rsidRP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în </w:t>
      </w:r>
    </w:p>
    <w:p w:rsidR="00C83560" w:rsidRPr="00C83560" w:rsidRDefault="00C83560" w:rsidP="00C83560">
      <w:pPr>
        <w:pStyle w:val="ad"/>
        <w:widowControl w:val="0"/>
        <w:spacing w:after="287" w:line="259" w:lineRule="exact"/>
        <w:ind w:left="851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                 </w:t>
      </w:r>
      <w:r w:rsidRPr="00C83560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imunohematologie</w:t>
      </w:r>
    </w:p>
    <w:p w:rsidR="00D85B2A" w:rsidRDefault="00C83560" w:rsidP="00C83560">
      <w:pPr>
        <w:pStyle w:val="ad"/>
        <w:widowControl w:val="0"/>
        <w:spacing w:after="287" w:line="259" w:lineRule="exact"/>
        <w:ind w:left="851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</w:t>
      </w:r>
      <w:r w:rsid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  7.2.2 Ordin intern </w:t>
      </w:r>
      <w:r w:rsidR="00D85B2A" w:rsidRPr="00D85B2A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nr.478</w:t>
      </w:r>
      <w:r w:rsidR="00D85B2A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din</w:t>
      </w:r>
      <w:r w:rsidR="00D85B2A" w:rsidRPr="00D85B2A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30.12.2015 </w:t>
      </w:r>
      <w:r w:rsidR="0091691C"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Cu privire la aprobarea Manualului de procedur</w:t>
      </w:r>
      <w:r w:rsid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i </w:t>
      </w:r>
      <w:r w:rsidR="00D85B2A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</w:t>
      </w:r>
    </w:p>
    <w:p w:rsidR="0091691C" w:rsidRPr="00D85B2A" w:rsidRDefault="00D85B2A" w:rsidP="00D85B2A">
      <w:pPr>
        <w:pStyle w:val="ad"/>
        <w:widowControl w:val="0"/>
        <w:spacing w:after="287" w:line="259" w:lineRule="exact"/>
        <w:ind w:left="1560" w:hanging="426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           standarde pentru  </w:t>
      </w:r>
      <w:r w:rsidR="0091691C" w:rsidRPr="00D85B2A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organizarea asistenței hemotransfuzionale în cadrul </w:t>
      </w:r>
    </w:p>
    <w:p w:rsidR="0091691C" w:rsidRDefault="00D85B2A" w:rsidP="00D85B2A">
      <w:pPr>
        <w:pStyle w:val="ad"/>
        <w:widowControl w:val="0"/>
        <w:spacing w:after="287" w:line="259" w:lineRule="exact"/>
        <w:ind w:left="1560" w:hanging="426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  7.2.3 Ordin intern</w:t>
      </w:r>
      <w:r w:rsidRPr="00D85B2A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nr.220 din 29.11.18 Cu privire la asigurarea hemovigilenței                                                                                                    și a</w:t>
      </w: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lanțului hemotransfuzional în </w:t>
      </w:r>
      <w:r w:rsidRPr="00D85B2A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cadrul </w:t>
      </w:r>
      <w:r w:rsidR="00D4709E"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Spitalul Raional</w:t>
      </w:r>
      <w:r w:rsidRPr="00D85B2A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Ungheni</w:t>
      </w:r>
    </w:p>
    <w:p w:rsidR="00DC0050" w:rsidRDefault="00DC0050" w:rsidP="00D85B2A">
      <w:pPr>
        <w:pStyle w:val="ad"/>
        <w:widowControl w:val="0"/>
        <w:spacing w:after="287" w:line="259" w:lineRule="exact"/>
        <w:ind w:left="1560" w:hanging="426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  7.2.4 Ordin intern </w:t>
      </w:r>
    </w:p>
    <w:p w:rsidR="00D85B2A" w:rsidRPr="00D85B2A" w:rsidRDefault="00D85B2A" w:rsidP="00D85B2A">
      <w:pPr>
        <w:pStyle w:val="ad"/>
        <w:widowControl w:val="0"/>
        <w:spacing w:after="287" w:line="259" w:lineRule="exact"/>
        <w:ind w:left="1560" w:hanging="426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</w:p>
    <w:p w:rsidR="0091691C" w:rsidRPr="00A51B4D" w:rsidRDefault="0091691C" w:rsidP="0091691C">
      <w:pPr>
        <w:pStyle w:val="ad"/>
        <w:widowControl w:val="0"/>
        <w:spacing w:after="287" w:line="259" w:lineRule="exact"/>
        <w:ind w:left="1560" w:hanging="426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val="ro-RO" w:eastAsia="ro-RO" w:bidi="ro-RO"/>
        </w:rPr>
      </w:pPr>
      <w:r w:rsidRPr="00A51B4D"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val="ro-RO" w:eastAsia="ro-RO" w:bidi="ro-RO"/>
        </w:rPr>
        <w:t xml:space="preserve">7.3 </w:t>
      </w:r>
      <w:r w:rsidRPr="00A51B4D"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val="ro-RO" w:eastAsia="ro-RO" w:bidi="ro-RO"/>
        </w:rPr>
        <w:tab/>
        <w:t>Reglementări interne:</w:t>
      </w:r>
    </w:p>
    <w:p w:rsidR="0091691C" w:rsidRPr="0091691C" w:rsidRDefault="0091691C" w:rsidP="0091691C">
      <w:pPr>
        <w:pStyle w:val="ad"/>
        <w:widowControl w:val="0"/>
        <w:spacing w:after="287" w:line="259" w:lineRule="exact"/>
        <w:ind w:left="1560" w:hanging="426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</w:p>
    <w:p w:rsidR="0091691C" w:rsidRPr="0091691C" w:rsidRDefault="0091691C" w:rsidP="0091691C">
      <w:pPr>
        <w:pStyle w:val="ad"/>
        <w:widowControl w:val="0"/>
        <w:spacing w:after="287" w:line="259" w:lineRule="exact"/>
        <w:ind w:left="1560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7</w:t>
      </w:r>
      <w:r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.3.1</w:t>
      </w:r>
      <w:r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ab/>
        <w:t>Regulamentul intern al IMSP Spitalul Raional Ungheni</w:t>
      </w:r>
    </w:p>
    <w:p w:rsidR="0091691C" w:rsidRPr="0091691C" w:rsidRDefault="0091691C" w:rsidP="0091691C">
      <w:pPr>
        <w:pStyle w:val="ad"/>
        <w:widowControl w:val="0"/>
        <w:spacing w:after="287" w:line="259" w:lineRule="exact"/>
        <w:ind w:left="1560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7</w:t>
      </w:r>
      <w:r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.3.2</w:t>
      </w:r>
      <w:r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ab/>
        <w:t>Regulamente a secțiilor  al IMSP Spitalul Raional Ungheni</w:t>
      </w:r>
    </w:p>
    <w:p w:rsidR="00D85B2A" w:rsidRDefault="0091691C" w:rsidP="0091691C">
      <w:pPr>
        <w:pStyle w:val="ad"/>
        <w:widowControl w:val="0"/>
        <w:spacing w:after="287" w:line="259" w:lineRule="exact"/>
        <w:ind w:left="1560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7</w:t>
      </w:r>
      <w:r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.3.3</w:t>
      </w:r>
      <w:r w:rsidR="00D85B2A" w:rsidRPr="00D85B2A">
        <w:rPr>
          <w:lang w:val="en-US"/>
        </w:rPr>
        <w:t xml:space="preserve"> </w:t>
      </w:r>
      <w:r w:rsidR="00D85B2A" w:rsidRPr="00D85B2A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Regulamentul cu privire la organizarea  sistemului de hemovigilenta la IMSP SR </w:t>
      </w:r>
      <w:r w:rsidR="00D85B2A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</w:t>
      </w:r>
    </w:p>
    <w:p w:rsidR="0091691C" w:rsidRPr="00D85B2A" w:rsidRDefault="00D85B2A" w:rsidP="00D85B2A">
      <w:pPr>
        <w:pStyle w:val="ad"/>
        <w:widowControl w:val="0"/>
        <w:spacing w:after="287" w:line="259" w:lineRule="exact"/>
        <w:ind w:left="1560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 xml:space="preserve">        </w:t>
      </w:r>
      <w:r w:rsidRPr="00D85B2A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Ungheni</w:t>
      </w:r>
    </w:p>
    <w:p w:rsidR="0091691C" w:rsidRPr="0091691C" w:rsidRDefault="0091691C" w:rsidP="0091691C">
      <w:pPr>
        <w:pStyle w:val="ad"/>
        <w:widowControl w:val="0"/>
        <w:spacing w:after="287" w:line="259" w:lineRule="exact"/>
        <w:ind w:left="1560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7</w:t>
      </w:r>
      <w:r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.3.4</w:t>
      </w:r>
      <w:r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ab/>
        <w:t xml:space="preserve">Fișa de post a personalului medical </w:t>
      </w:r>
    </w:p>
    <w:p w:rsidR="00F74071" w:rsidRPr="00A51B4D" w:rsidRDefault="0091691C" w:rsidP="00A51B4D">
      <w:pPr>
        <w:pStyle w:val="ad"/>
        <w:widowControl w:val="0"/>
        <w:spacing w:after="287" w:line="259" w:lineRule="exact"/>
        <w:ind w:left="1560"/>
        <w:jc w:val="both"/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7</w:t>
      </w:r>
      <w:r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>.3.5</w:t>
      </w:r>
      <w:r w:rsidRPr="0091691C">
        <w:rPr>
          <w:rFonts w:ascii="Times New Roman" w:eastAsia="Microsoft Sans Serif" w:hAnsi="Times New Roman"/>
          <w:color w:val="000000"/>
          <w:sz w:val="24"/>
          <w:szCs w:val="24"/>
          <w:lang w:val="ro-RO" w:eastAsia="ro-RO" w:bidi="ro-RO"/>
        </w:rPr>
        <w:tab/>
        <w:t>Instrucțiuni de securitatea muncii</w:t>
      </w:r>
    </w:p>
    <w:p w:rsidR="00523478" w:rsidRPr="00090AD6" w:rsidRDefault="00F15C91" w:rsidP="00090AD6">
      <w:pPr>
        <w:pStyle w:val="9"/>
        <w:numPr>
          <w:ilvl w:val="0"/>
          <w:numId w:val="14"/>
        </w:numPr>
        <w:shd w:val="clear" w:color="auto" w:fill="auto"/>
        <w:spacing w:after="287"/>
        <w:jc w:val="both"/>
        <w:rPr>
          <w:color w:val="000000" w:themeColor="text1"/>
          <w:sz w:val="24"/>
          <w:szCs w:val="24"/>
          <w:u w:val="single"/>
          <w:lang w:val="en-US"/>
        </w:rPr>
      </w:pPr>
      <w:r w:rsidRPr="005B6D96">
        <w:rPr>
          <w:color w:val="000000" w:themeColor="text1"/>
          <w:sz w:val="24"/>
          <w:szCs w:val="24"/>
          <w:u w:val="single"/>
          <w:lang w:val="en-US"/>
        </w:rPr>
        <w:t>DESCRIEREA PROCEDURII</w:t>
      </w:r>
    </w:p>
    <w:p w:rsidR="002D7496" w:rsidRDefault="00523478" w:rsidP="00A51B4D">
      <w:pPr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DC005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 xml:space="preserve">Algoritmul </w:t>
      </w:r>
      <w:r w:rsidR="00A51B4D" w:rsidRPr="00DC005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 xml:space="preserve">acțiuni la apariția reacțiilor transfuzionale </w:t>
      </w:r>
      <w:r w:rsidRPr="00DC0050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 xml:space="preserve">în cadrul </w:t>
      </w:r>
      <w:r w:rsidRPr="00DC0050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IMSP SR Ungheni</w:t>
      </w:r>
    </w:p>
    <w:p w:rsidR="00DC0050" w:rsidRPr="00DC0050" w:rsidRDefault="00DC0050" w:rsidP="00A51B4D">
      <w:pPr>
        <w:spacing w:after="0" w:line="276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</w:p>
    <w:p w:rsidR="00A51B4D" w:rsidRPr="00A51B4D" w:rsidRDefault="00A51B4D" w:rsidP="00A51B4D">
      <w:pPr>
        <w:numPr>
          <w:ilvl w:val="0"/>
          <w:numId w:val="30"/>
        </w:numPr>
        <w:spacing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51B4D">
        <w:rPr>
          <w:rFonts w:ascii="Times New Roman" w:eastAsia="Times New Roman" w:hAnsi="Times New Roman"/>
          <w:sz w:val="28"/>
          <w:szCs w:val="28"/>
          <w:lang w:val="en-US"/>
        </w:rPr>
        <w:t xml:space="preserve">Se opreste transfuzia imediat (temporizare sau in </w:t>
      </w:r>
      <w:proofErr w:type="gramStart"/>
      <w:r w:rsidRPr="00A51B4D">
        <w:rPr>
          <w:rFonts w:ascii="Times New Roman" w:eastAsia="Times New Roman" w:hAnsi="Times New Roman"/>
          <w:sz w:val="28"/>
          <w:szCs w:val="28"/>
          <w:lang w:val="en-US"/>
        </w:rPr>
        <w:t>urgente  O</w:t>
      </w:r>
      <w:proofErr w:type="gramEnd"/>
      <w:r w:rsidRPr="00A51B4D">
        <w:rPr>
          <w:rFonts w:ascii="Times New Roman" w:eastAsia="Times New Roman" w:hAnsi="Times New Roman"/>
          <w:sz w:val="28"/>
          <w:szCs w:val="28"/>
          <w:lang w:val="en-US"/>
        </w:rPr>
        <w:t xml:space="preserve"> neg)</w:t>
      </w:r>
    </w:p>
    <w:p w:rsidR="00A51B4D" w:rsidRPr="00A51B4D" w:rsidRDefault="00A51B4D" w:rsidP="00A51B4D">
      <w:pPr>
        <w:numPr>
          <w:ilvl w:val="0"/>
          <w:numId w:val="30"/>
        </w:numPr>
        <w:spacing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51B4D">
        <w:rPr>
          <w:rFonts w:ascii="Times New Roman" w:eastAsia="Times New Roman" w:hAnsi="Times New Roman"/>
          <w:sz w:val="28"/>
          <w:szCs w:val="28"/>
          <w:lang w:val="en-US"/>
        </w:rPr>
        <w:t>Se anunta medicul de garda /medicul ATI/echipa de urgenta</w:t>
      </w:r>
    </w:p>
    <w:p w:rsidR="00A51B4D" w:rsidRPr="00A51B4D" w:rsidRDefault="00A51B4D" w:rsidP="00A51B4D">
      <w:pPr>
        <w:numPr>
          <w:ilvl w:val="0"/>
          <w:numId w:val="30"/>
        </w:numPr>
        <w:spacing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51B4D">
        <w:rPr>
          <w:rFonts w:ascii="Times New Roman" w:eastAsia="Times New Roman" w:hAnsi="Times New Roman"/>
          <w:sz w:val="28"/>
          <w:szCs w:val="28"/>
          <w:lang w:val="en-US"/>
        </w:rPr>
        <w:t>Se mentine deschisa o linie venoasa cu ser fiziologic</w:t>
      </w:r>
    </w:p>
    <w:p w:rsidR="00A51B4D" w:rsidRPr="00A51B4D" w:rsidRDefault="00A51B4D" w:rsidP="00A51B4D">
      <w:pPr>
        <w:numPr>
          <w:ilvl w:val="0"/>
          <w:numId w:val="30"/>
        </w:numPr>
        <w:spacing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51B4D">
        <w:rPr>
          <w:rFonts w:ascii="Times New Roman" w:eastAsia="Times New Roman" w:hAnsi="Times New Roman"/>
          <w:sz w:val="28"/>
          <w:szCs w:val="28"/>
          <w:lang w:val="en-US"/>
        </w:rPr>
        <w:t>Se incepe tratamentul de urgenta unde e cazul</w:t>
      </w:r>
    </w:p>
    <w:p w:rsidR="00A51B4D" w:rsidRPr="00A51B4D" w:rsidRDefault="00A51B4D" w:rsidP="00A51B4D">
      <w:pPr>
        <w:numPr>
          <w:ilvl w:val="0"/>
          <w:numId w:val="30"/>
        </w:numPr>
        <w:spacing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51B4D">
        <w:rPr>
          <w:rFonts w:ascii="Times New Roman" w:eastAsia="Times New Roman" w:hAnsi="Times New Roman"/>
          <w:sz w:val="28"/>
          <w:szCs w:val="28"/>
          <w:lang w:val="en-US"/>
        </w:rPr>
        <w:t xml:space="preserve">Se pastraza componentul incriminat+ trusa de transfuzie→CTS </w:t>
      </w:r>
    </w:p>
    <w:p w:rsidR="00A51B4D" w:rsidRPr="00A51B4D" w:rsidRDefault="00A51B4D" w:rsidP="00A51B4D">
      <w:pPr>
        <w:numPr>
          <w:ilvl w:val="0"/>
          <w:numId w:val="30"/>
        </w:numPr>
        <w:spacing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51B4D">
        <w:rPr>
          <w:rFonts w:ascii="Times New Roman" w:eastAsia="Times New Roman" w:hAnsi="Times New Roman"/>
          <w:sz w:val="28"/>
          <w:szCs w:val="28"/>
          <w:lang w:val="en-US"/>
        </w:rPr>
        <w:t>Se recolteaza 2 probe de sange din bratul opus (cu/fara anticoagulant)</w:t>
      </w:r>
    </w:p>
    <w:p w:rsidR="00A51B4D" w:rsidRPr="00A51B4D" w:rsidRDefault="00A51B4D" w:rsidP="00A51B4D">
      <w:pPr>
        <w:numPr>
          <w:ilvl w:val="0"/>
          <w:numId w:val="30"/>
        </w:numPr>
        <w:spacing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51B4D">
        <w:rPr>
          <w:rFonts w:ascii="Times New Roman" w:eastAsia="Times New Roman" w:hAnsi="Times New Roman"/>
          <w:sz w:val="28"/>
          <w:szCs w:val="28"/>
          <w:lang w:val="en-US"/>
        </w:rPr>
        <w:t>Se recolteaza prima emisie de urina, probe de sange pentru laborator</w:t>
      </w:r>
    </w:p>
    <w:p w:rsidR="00A51B4D" w:rsidRPr="00A51B4D" w:rsidRDefault="00A51B4D" w:rsidP="00A51B4D">
      <w:pPr>
        <w:numPr>
          <w:ilvl w:val="0"/>
          <w:numId w:val="30"/>
        </w:numPr>
        <w:spacing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51B4D">
        <w:rPr>
          <w:rFonts w:ascii="Times New Roman" w:eastAsia="Times New Roman" w:hAnsi="Times New Roman"/>
          <w:sz w:val="28"/>
          <w:szCs w:val="28"/>
          <w:lang w:val="en-US"/>
        </w:rPr>
        <w:t>Se inregistreaza in F</w:t>
      </w:r>
      <w:r w:rsidRPr="00DC0050">
        <w:rPr>
          <w:rFonts w:ascii="Times New Roman" w:eastAsia="Times New Roman" w:hAnsi="Times New Roman"/>
          <w:sz w:val="28"/>
          <w:szCs w:val="28"/>
          <w:lang w:val="en-US"/>
        </w:rPr>
        <w:t xml:space="preserve">ișa de </w:t>
      </w:r>
      <w:r w:rsidRPr="00A51B4D">
        <w:rPr>
          <w:rFonts w:ascii="Times New Roman" w:eastAsia="Times New Roman" w:hAnsi="Times New Roman"/>
          <w:sz w:val="28"/>
          <w:szCs w:val="28"/>
          <w:lang w:val="en-US"/>
        </w:rPr>
        <w:t>O</w:t>
      </w:r>
      <w:r w:rsidRPr="00DC0050">
        <w:rPr>
          <w:rFonts w:ascii="Times New Roman" w:eastAsia="Times New Roman" w:hAnsi="Times New Roman"/>
          <w:sz w:val="28"/>
          <w:szCs w:val="28"/>
          <w:lang w:val="en-US"/>
        </w:rPr>
        <w:t>bservație</w:t>
      </w:r>
      <w:r w:rsidRPr="00A51B4D">
        <w:rPr>
          <w:rFonts w:ascii="Times New Roman" w:eastAsia="Times New Roman" w:hAnsi="Times New Roman"/>
          <w:sz w:val="28"/>
          <w:szCs w:val="28"/>
          <w:lang w:val="en-US"/>
        </w:rPr>
        <w:t xml:space="preserve"> tipul </w:t>
      </w:r>
      <w:proofErr w:type="gramStart"/>
      <w:r w:rsidRPr="00A51B4D">
        <w:rPr>
          <w:rFonts w:ascii="Times New Roman" w:eastAsia="Times New Roman" w:hAnsi="Times New Roman"/>
          <w:sz w:val="28"/>
          <w:szCs w:val="28"/>
          <w:lang w:val="en-US"/>
        </w:rPr>
        <w:t>reactiei ,</w:t>
      </w:r>
      <w:proofErr w:type="gramEnd"/>
      <w:r w:rsidRPr="00A51B4D">
        <w:rPr>
          <w:rFonts w:ascii="Times New Roman" w:eastAsia="Times New Roman" w:hAnsi="Times New Roman"/>
          <w:sz w:val="28"/>
          <w:szCs w:val="28"/>
          <w:lang w:val="en-US"/>
        </w:rPr>
        <w:t xml:space="preserve"> timpul scurs de la inceperea transfuziei, tipul, volumul si codul unitatii transfuzate </w:t>
      </w:r>
    </w:p>
    <w:p w:rsidR="00A51B4D" w:rsidRPr="00A51B4D" w:rsidRDefault="00A51B4D" w:rsidP="00A51B4D">
      <w:pPr>
        <w:numPr>
          <w:ilvl w:val="0"/>
          <w:numId w:val="30"/>
        </w:numPr>
        <w:spacing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51B4D">
        <w:rPr>
          <w:rFonts w:ascii="Times New Roman" w:eastAsia="Times New Roman" w:hAnsi="Times New Roman"/>
          <w:sz w:val="28"/>
          <w:szCs w:val="28"/>
          <w:lang w:val="en-US"/>
        </w:rPr>
        <w:t>Se completeaza formularul de declarare a reacţiilor transfuzionale</w:t>
      </w:r>
      <w:r w:rsidRPr="00DC0050">
        <w:rPr>
          <w:rFonts w:ascii="Times New Roman" w:eastAsia="Times New Roman" w:hAnsi="Times New Roman"/>
          <w:sz w:val="28"/>
          <w:szCs w:val="28"/>
          <w:lang w:val="en-US"/>
        </w:rPr>
        <w:t xml:space="preserve"> conform PSO-01</w:t>
      </w:r>
    </w:p>
    <w:p w:rsidR="002D7496" w:rsidRPr="00DC0050" w:rsidRDefault="00A51B4D" w:rsidP="00A51B4D">
      <w:pPr>
        <w:numPr>
          <w:ilvl w:val="0"/>
          <w:numId w:val="30"/>
        </w:numPr>
        <w:spacing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51B4D">
        <w:rPr>
          <w:rFonts w:ascii="Times New Roman" w:eastAsia="Times New Roman" w:hAnsi="Times New Roman"/>
          <w:sz w:val="28"/>
          <w:szCs w:val="28"/>
          <w:lang w:val="en-US"/>
        </w:rPr>
        <w:t xml:space="preserve">Se trimit la CTS restul de unitate transfuzata, proba pretransfuzionala si cele 2 </w:t>
      </w:r>
      <w:proofErr w:type="gramStart"/>
      <w:r w:rsidRPr="00A51B4D">
        <w:rPr>
          <w:rFonts w:ascii="Times New Roman" w:eastAsia="Times New Roman" w:hAnsi="Times New Roman"/>
          <w:sz w:val="28"/>
          <w:szCs w:val="28"/>
          <w:lang w:val="en-US"/>
        </w:rPr>
        <w:t>esantioane  posttransfuzionale</w:t>
      </w:r>
      <w:proofErr w:type="gramEnd"/>
      <w:r w:rsidRPr="00A51B4D">
        <w:rPr>
          <w:rFonts w:ascii="Times New Roman" w:eastAsia="Times New Roman" w:hAnsi="Times New Roman"/>
          <w:sz w:val="28"/>
          <w:szCs w:val="28"/>
          <w:lang w:val="en-US"/>
        </w:rPr>
        <w:t xml:space="preserve"> pentru investigare</w:t>
      </w:r>
    </w:p>
    <w:p w:rsidR="00A51B4D" w:rsidRDefault="00A51B4D" w:rsidP="00A51B4D">
      <w:pPr>
        <w:spacing w:after="8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51B4D" w:rsidRDefault="00A51B4D" w:rsidP="00A51B4D">
      <w:pPr>
        <w:spacing w:after="8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51B4D" w:rsidRDefault="00A51B4D" w:rsidP="00A51B4D">
      <w:pPr>
        <w:spacing w:after="8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51B4D" w:rsidRDefault="00A51B4D" w:rsidP="00A51B4D">
      <w:pPr>
        <w:spacing w:after="8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51B4D" w:rsidRDefault="00A51B4D" w:rsidP="00A51B4D">
      <w:pPr>
        <w:spacing w:after="8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C0050" w:rsidRPr="00A51B4D" w:rsidRDefault="00DC0050" w:rsidP="00A51B4D">
      <w:pPr>
        <w:spacing w:after="8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51B4D" w:rsidRPr="00A51B4D" w:rsidRDefault="00A51B4D" w:rsidP="00DC005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</w:pPr>
      <w:r w:rsidRPr="00A51B4D"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  <w:lastRenderedPageBreak/>
        <w:t>Ghid de recunoastere şi management a reacţiilor</w:t>
      </w:r>
      <w:r w:rsidR="00DC0050"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  <w:t xml:space="preserve">      </w:t>
      </w:r>
      <w:r w:rsidRPr="00A51B4D"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  <w:t>transfuzionale acute</w:t>
      </w:r>
    </w:p>
    <w:p w:rsidR="00A51B4D" w:rsidRPr="00A51B4D" w:rsidRDefault="00A51B4D" w:rsidP="00A51B4D">
      <w:pPr>
        <w:spacing w:after="8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51B4D">
        <w:rPr>
          <w:rFonts w:ascii="Times New Roman" w:eastAsia="Times New Roman" w:hAnsi="Times New Roman"/>
          <w:b/>
          <w:sz w:val="28"/>
          <w:szCs w:val="28"/>
          <w:lang w:val="en-US"/>
        </w:rPr>
        <w:t>1.REACŢII UŞOARE</w:t>
      </w:r>
    </w:p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740"/>
      </w:tblGrid>
      <w:tr w:rsidR="00A51B4D" w:rsidRPr="00A51B4D" w:rsidTr="003C06EC">
        <w:trPr>
          <w:trHeight w:val="1060"/>
        </w:trPr>
        <w:tc>
          <w:tcPr>
            <w:tcW w:w="2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EA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Semne 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Reactie cutanata localizata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                -urticarie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                -eruptii </w:t>
            </w:r>
          </w:p>
        </w:tc>
      </w:tr>
      <w:tr w:rsidR="00A51B4D" w:rsidRPr="00A51B4D" w:rsidTr="003C06EC">
        <w:trPr>
          <w:trHeight w:val="321"/>
        </w:trPr>
        <w:tc>
          <w:tcPr>
            <w:tcW w:w="2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7D9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/>
              </w:rPr>
              <w:t xml:space="preserve">Simptome 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Prurit </w:t>
            </w:r>
          </w:p>
        </w:tc>
      </w:tr>
      <w:tr w:rsidR="00A51B4D" w:rsidRPr="00A51B4D" w:rsidTr="003C06EC">
        <w:trPr>
          <w:trHeight w:val="366"/>
        </w:trPr>
        <w:tc>
          <w:tcPr>
            <w:tcW w:w="2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EA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/>
              </w:rPr>
              <w:t xml:space="preserve">Etiologie 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Hipersensibilitate usoara </w:t>
            </w:r>
          </w:p>
        </w:tc>
      </w:tr>
      <w:tr w:rsidR="00A51B4D" w:rsidRPr="00A51B4D" w:rsidTr="003C06EC">
        <w:trPr>
          <w:trHeight w:val="1476"/>
        </w:trPr>
        <w:tc>
          <w:tcPr>
            <w:tcW w:w="2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7D9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Management</w:t>
            </w:r>
            <w:r w:rsidRPr="00A51B4D">
              <w:rPr>
                <w:rFonts w:ascii="Times New Roman" w:eastAsia="Times New Roman" w:hAnsi="Times New Roman"/>
                <w:bCs/>
                <w:color w:val="FF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Se incetineste ritmul transfuziei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Se administreaza antihistaminice IM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Daca nu apare o ameliorare in 30 min sau simptomele se agraveaza, cazul va fi tratat ca o reactie moderat severa </w:t>
            </w:r>
          </w:p>
        </w:tc>
      </w:tr>
    </w:tbl>
    <w:p w:rsidR="00A51B4D" w:rsidRPr="00A51B4D" w:rsidRDefault="00A51B4D" w:rsidP="00A51B4D">
      <w:pPr>
        <w:spacing w:after="80" w:line="240" w:lineRule="auto"/>
        <w:jc w:val="both"/>
        <w:rPr>
          <w:rFonts w:ascii="Times New Roman" w:eastAsia="Times New Roman" w:hAnsi="Times New Roman"/>
          <w:b/>
          <w:sz w:val="28"/>
          <w:lang w:val="en-US"/>
        </w:rPr>
      </w:pPr>
    </w:p>
    <w:p w:rsidR="00A51B4D" w:rsidRPr="00A51B4D" w:rsidRDefault="00A51B4D" w:rsidP="00A51B4D">
      <w:pPr>
        <w:spacing w:after="80" w:line="240" w:lineRule="auto"/>
        <w:jc w:val="both"/>
        <w:rPr>
          <w:rFonts w:ascii="Times New Roman" w:eastAsia="Times New Roman" w:hAnsi="Times New Roman"/>
          <w:b/>
          <w:sz w:val="28"/>
          <w:lang w:val="en-US"/>
        </w:rPr>
      </w:pPr>
      <w:r w:rsidRPr="00A51B4D">
        <w:rPr>
          <w:rFonts w:ascii="Times New Roman" w:eastAsia="Times New Roman" w:hAnsi="Times New Roman"/>
          <w:b/>
          <w:sz w:val="28"/>
          <w:lang w:val="en-US"/>
        </w:rPr>
        <w:t>2.REACŢII DE SEVERITATE MEDIE</w:t>
      </w:r>
    </w:p>
    <w:tbl>
      <w:tblPr>
        <w:tblW w:w="10620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7814"/>
      </w:tblGrid>
      <w:tr w:rsidR="00A51B4D" w:rsidRPr="00A51B4D" w:rsidTr="003C06EC">
        <w:trPr>
          <w:trHeight w:val="825"/>
        </w:trPr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EA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Semne </w:t>
            </w:r>
          </w:p>
        </w:tc>
        <w:tc>
          <w:tcPr>
            <w:tcW w:w="7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 xml:space="preserve">Congestia feţei           Urticarie                 Frisoane                       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 xml:space="preserve">Agitatie                      Tahicardie               Febra </w:t>
            </w:r>
          </w:p>
        </w:tc>
      </w:tr>
      <w:tr w:rsidR="00A51B4D" w:rsidRPr="00A51B4D" w:rsidTr="003C06EC">
        <w:trPr>
          <w:trHeight w:val="726"/>
        </w:trPr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7D9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Simptome </w:t>
            </w:r>
          </w:p>
        </w:tc>
        <w:tc>
          <w:tcPr>
            <w:tcW w:w="7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 xml:space="preserve">Anxietate                     Palpitatii                  Prurit                           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 xml:space="preserve">Dispnee usoara            Cefalee </w:t>
            </w:r>
          </w:p>
        </w:tc>
      </w:tr>
      <w:tr w:rsidR="00A51B4D" w:rsidRPr="00A51B4D" w:rsidTr="003C06EC">
        <w:trPr>
          <w:trHeight w:val="1763"/>
        </w:trPr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EA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Etiologie </w:t>
            </w:r>
          </w:p>
        </w:tc>
        <w:tc>
          <w:tcPr>
            <w:tcW w:w="7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Hipersensibilitate moderata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 xml:space="preserve">Reactii febrile </w:t>
            </w:r>
            <w:proofErr w:type="gramStart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nehemolitice:Atc.antileucocitari</w:t>
            </w:r>
            <w:proofErr w:type="gramEnd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/antiplachetari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Anticorpi anti-proteine Ig A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 xml:space="preserve">Posibila contaminare cu pirogeni si/sau bacterii </w:t>
            </w:r>
          </w:p>
        </w:tc>
      </w:tr>
      <w:tr w:rsidR="00A51B4D" w:rsidRPr="00A51B4D" w:rsidTr="003C06EC">
        <w:trPr>
          <w:trHeight w:val="718"/>
        </w:trPr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7D9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  <w:proofErr w:type="gramStart"/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>Management  imediat</w:t>
            </w:r>
            <w:proofErr w:type="gramEnd"/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 </w:t>
            </w:r>
          </w:p>
        </w:tc>
        <w:tc>
          <w:tcPr>
            <w:tcW w:w="7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1.Se opreste transfuzia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2.Se mentine o linie venoasa cu ser fiziologic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3.Se anunta imediat medicul si serviciul de transfuzie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4.Se adm antihistaminice IM si antipiretice oral/rectal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 xml:space="preserve">5.Se adm corticosteroizi si bronhodilatatoare daca apare </w:t>
            </w:r>
          </w:p>
          <w:p w:rsidR="00A51B4D" w:rsidRPr="00A51B4D" w:rsidRDefault="00A51B4D" w:rsidP="00A51B4D">
            <w:pPr>
              <w:spacing w:after="80" w:line="240" w:lineRule="auto"/>
              <w:ind w:right="1662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bronhospasm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 xml:space="preserve">6. Se recolteaza urina pe 24 </w:t>
            </w:r>
            <w:proofErr w:type="gramStart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ore( hemoliza</w:t>
            </w:r>
            <w:proofErr w:type="gramEnd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?)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7. Ameliorare→ Se porneste lent transfuzia cu alta unitate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lang w:val="en-US"/>
              </w:rPr>
              <w:t>8.Fara ameliorare/agravare in 15 min→se trateaza ca reactie severa</w:t>
            </w:r>
          </w:p>
        </w:tc>
      </w:tr>
    </w:tbl>
    <w:p w:rsidR="00A51B4D" w:rsidRPr="00A51B4D" w:rsidRDefault="00A51B4D" w:rsidP="00A51B4D">
      <w:pPr>
        <w:keepNext/>
        <w:keepLines/>
        <w:tabs>
          <w:tab w:val="left" w:pos="0"/>
        </w:tabs>
        <w:spacing w:before="480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32"/>
          <w:szCs w:val="32"/>
          <w:lang w:val="en-US"/>
        </w:rPr>
      </w:pPr>
      <w:r w:rsidRPr="00A51B4D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lastRenderedPageBreak/>
        <w:t>3.REACŢII TRANSFUZIONALE SEVERE:</w:t>
      </w:r>
    </w:p>
    <w:tbl>
      <w:tblPr>
        <w:tblW w:w="10279" w:type="dxa"/>
        <w:tblInd w:w="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8363"/>
      </w:tblGrid>
      <w:tr w:rsidR="00A51B4D" w:rsidRPr="00A51B4D" w:rsidTr="00DC0050">
        <w:trPr>
          <w:trHeight w:val="1140"/>
        </w:trPr>
        <w:tc>
          <w:tcPr>
            <w:tcW w:w="1916" w:type="dxa"/>
            <w:shd w:val="clear" w:color="auto" w:fill="B3EA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/>
              </w:rPr>
              <w:t xml:space="preserve">Semne </w:t>
            </w:r>
          </w:p>
        </w:tc>
        <w:tc>
          <w:tcPr>
            <w:tcW w:w="836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Frisoane                Hipotensiune              Hemoglobinurie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Febra                     Tahicardie                   Singerare inexplicabila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Agitatie                                                       CID </w:t>
            </w:r>
          </w:p>
        </w:tc>
      </w:tr>
      <w:tr w:rsidR="00A51B4D" w:rsidRPr="00A51B4D" w:rsidTr="00DC0050">
        <w:trPr>
          <w:trHeight w:val="1095"/>
        </w:trPr>
        <w:tc>
          <w:tcPr>
            <w:tcW w:w="1916" w:type="dxa"/>
            <w:shd w:val="clear" w:color="auto" w:fill="77D9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/>
              </w:rPr>
              <w:t xml:space="preserve">Simptome </w:t>
            </w:r>
          </w:p>
        </w:tc>
        <w:tc>
          <w:tcPr>
            <w:tcW w:w="836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Anxietate                     Dureri lombare/ toracice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Insuf. respiratorie       Dureri la locul perfuziei 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Dispnee                        Cefalee   </w:t>
            </w:r>
          </w:p>
        </w:tc>
      </w:tr>
      <w:tr w:rsidR="00A51B4D" w:rsidRPr="00A51B4D" w:rsidTr="00DC0050">
        <w:trPr>
          <w:trHeight w:val="1806"/>
        </w:trPr>
        <w:tc>
          <w:tcPr>
            <w:tcW w:w="1916" w:type="dxa"/>
            <w:shd w:val="clear" w:color="auto" w:fill="B3EA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/>
              </w:rPr>
              <w:t>Etiologie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/>
              </w:rPr>
              <w:t>posibila</w:t>
            </w:r>
          </w:p>
        </w:tc>
        <w:tc>
          <w:tcPr>
            <w:tcW w:w="836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Hemoliza intravasculara acuta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Contaminare bacteriană si şoc septic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Supraincarcare lichidiana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gramStart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Anafilaxie(</w:t>
            </w:r>
            <w:proofErr w:type="gramEnd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soc anafilactic)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TRALI(leziuni pulmonare asociate transfuziei) </w:t>
            </w:r>
          </w:p>
        </w:tc>
      </w:tr>
      <w:tr w:rsidR="00A51B4D" w:rsidRPr="00A51B4D" w:rsidTr="00DC0050">
        <w:trPr>
          <w:trHeight w:val="1941"/>
        </w:trPr>
        <w:tc>
          <w:tcPr>
            <w:tcW w:w="1916" w:type="dxa"/>
            <w:shd w:val="clear" w:color="auto" w:fill="77D9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A51B4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/>
              </w:rPr>
              <w:t>Managemet  imediat</w:t>
            </w:r>
            <w:proofErr w:type="gramEnd"/>
            <w:r w:rsidRPr="00A51B4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/>
              </w:rPr>
              <w:t>: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bCs/>
                <w:color w:val="FFFFFF"/>
                <w:kern w:val="24"/>
                <w:sz w:val="28"/>
                <w:szCs w:val="28"/>
                <w:lang w:val="en-US"/>
              </w:rPr>
              <w:t>OBSERVATII</w:t>
            </w:r>
          </w:p>
          <w:p w:rsidR="00A51B4D" w:rsidRPr="00A51B4D" w:rsidRDefault="00A51B4D" w:rsidP="00A5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A51B4D" w:rsidRPr="00A51B4D" w:rsidRDefault="00A51B4D" w:rsidP="00A5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A51B4D" w:rsidRPr="00A51B4D" w:rsidRDefault="00A51B4D" w:rsidP="00A5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A51B4D" w:rsidRPr="00A51B4D" w:rsidRDefault="00A51B4D" w:rsidP="00A5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</w:p>
        </w:tc>
        <w:tc>
          <w:tcPr>
            <w:tcW w:w="836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Daca apar </w:t>
            </w:r>
            <w:proofErr w:type="gramStart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RTA,verificati</w:t>
            </w:r>
            <w:proofErr w:type="gramEnd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 identitatea pacientului si eticheta unitatii de sange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Daca exista discrepante, opriti imediat transfuzia!</w:t>
            </w:r>
          </w:p>
          <w:p w:rsidR="00A51B4D" w:rsidRPr="00A51B4D" w:rsidRDefault="00A51B4D" w:rsidP="00A51B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La pacientul inconstient sau sub </w:t>
            </w:r>
            <w:proofErr w:type="gramStart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anestezie,hipotensiunea</w:t>
            </w:r>
            <w:proofErr w:type="gramEnd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 si sangerarea necontrolata sunt singurele semne ale transfuziei incompatibile</w:t>
            </w:r>
          </w:p>
          <w:p w:rsidR="00A51B4D" w:rsidRPr="00A51B4D" w:rsidRDefault="00A51B4D" w:rsidP="00DC00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Observati atent primele 15 minute la transfuzia fiecarei unitati </w:t>
            </w:r>
          </w:p>
        </w:tc>
      </w:tr>
      <w:tr w:rsidR="00A51B4D" w:rsidRPr="00A51B4D" w:rsidTr="00DC0050">
        <w:trPr>
          <w:trHeight w:val="3268"/>
        </w:trPr>
        <w:tc>
          <w:tcPr>
            <w:tcW w:w="1916" w:type="dxa"/>
            <w:shd w:val="clear" w:color="auto" w:fill="77D9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36"/>
                <w:szCs w:val="36"/>
                <w:lang w:val="en-US"/>
              </w:rPr>
            </w:pPr>
            <w:r w:rsidRPr="00A51B4D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val="en-US"/>
              </w:rPr>
              <w:t>Mana</w:t>
            </w:r>
            <w:r w:rsidR="00DC0050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val="en-US"/>
              </w:rPr>
              <w:t>-</w:t>
            </w:r>
            <w:r w:rsidRPr="00A51B4D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6"/>
                <w:lang w:val="en-US"/>
              </w:rPr>
              <w:t>gement imediat</w:t>
            </w:r>
          </w:p>
        </w:tc>
        <w:tc>
          <w:tcPr>
            <w:tcW w:w="836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>1.Se opreste transfuzia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>2.Se mentine accesul IV, se perfuzeaza ser fiziologic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>3.Se anunta imediat medicul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>4.In caz de hipotensiune, se asteapta 5 minute, se ridica picioarele pacientului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>5.Se mentine permeabilitatea cailor respiratorii si se administreaza oxigen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6.Se </w:t>
            </w:r>
            <w:proofErr w:type="gramStart"/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>administreza  adrenalina</w:t>
            </w:r>
            <w:proofErr w:type="gramEnd"/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Arial" w:eastAsia="Times New Roman" w:hAnsi="Arial" w:cs="Arial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>7.Se administreaza corticosteroizi si bronhodilatatoare daca apar semne de anafilaxie (stridor, spasm)</w:t>
            </w:r>
          </w:p>
          <w:p w:rsidR="00A51B4D" w:rsidRPr="00A51B4D" w:rsidRDefault="00A51B4D" w:rsidP="00A5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8.Se administreaza diuretice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9.Se trimit la punctul de transfuzie sau la CTS </w:t>
            </w:r>
            <w:proofErr w:type="gramStart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unitatea  de</w:t>
            </w:r>
            <w:proofErr w:type="gramEnd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 sange cu trusa,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gramStart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cele  2</w:t>
            </w:r>
            <w:proofErr w:type="gramEnd"/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 probe noi de sange posttransfuzionale(cu/fara anticoagulant), cu formularul de raportare a reactiei transfuzionale, solicitand efectuarea de investigatii</w:t>
            </w:r>
          </w:p>
          <w:tbl>
            <w:tblPr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A51B4D" w:rsidRPr="00A51B4D" w:rsidTr="003C06EC">
              <w:trPr>
                <w:trHeight w:val="1978"/>
              </w:trPr>
              <w:tc>
                <w:tcPr>
                  <w:tcW w:w="100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51B4D" w:rsidRPr="00A51B4D" w:rsidRDefault="00A51B4D" w:rsidP="00A51B4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lastRenderedPageBreak/>
                    <w:t xml:space="preserve">11.Se examineaza locul punctiei si plagile pt a vedea eventuala sangerare. </w:t>
                  </w:r>
                </w:p>
                <w:p w:rsidR="00A51B4D" w:rsidRPr="00A51B4D" w:rsidRDefault="00A51B4D" w:rsidP="00A51B4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>Daca sunt semne de CID (</w:t>
                  </w:r>
                  <w:proofErr w:type="gramStart"/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>clinic,laborator</w:t>
                  </w:r>
                  <w:proofErr w:type="gramEnd"/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 se administreaza  CTS </w:t>
                  </w:r>
                </w:p>
                <w:p w:rsidR="00A51B4D" w:rsidRPr="00A51B4D" w:rsidRDefault="00A51B4D" w:rsidP="00A51B4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>si/sau Crio/PPC</w:t>
                  </w:r>
                </w:p>
                <w:p w:rsidR="00A51B4D" w:rsidRPr="00A51B4D" w:rsidRDefault="00A51B4D" w:rsidP="00A51B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>12. Se reevalueaza pacientul</w:t>
                  </w:r>
                </w:p>
                <w:p w:rsidR="00A51B4D" w:rsidRPr="00A51B4D" w:rsidRDefault="00A51B4D" w:rsidP="00A51B4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 13.Daca debitul urinar </w:t>
                  </w:r>
                  <w:proofErr w:type="gramStart"/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>scade,sau</w:t>
                  </w:r>
                  <w:proofErr w:type="gramEnd"/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 sunt semne de IRA, se mentine balanta </w:t>
                  </w:r>
                </w:p>
                <w:p w:rsidR="00A51B4D" w:rsidRPr="00A51B4D" w:rsidRDefault="00A51B4D" w:rsidP="00DC005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>hidrica, se adm Furosemid, Dopamina, se solicita dializa la nevoie</w:t>
                  </w:r>
                </w:p>
              </w:tc>
            </w:tr>
            <w:tr w:rsidR="00A51B4D" w:rsidRPr="00A51B4D" w:rsidTr="003C06EC">
              <w:trPr>
                <w:trHeight w:val="736"/>
              </w:trPr>
              <w:tc>
                <w:tcPr>
                  <w:tcW w:w="100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51B4D" w:rsidRPr="00A51B4D" w:rsidRDefault="00A51B4D" w:rsidP="00A51B4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14.Daca se suspecteaza </w:t>
                  </w:r>
                  <w:proofErr w:type="gramStart"/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>bacteriemie(</w:t>
                  </w:r>
                  <w:proofErr w:type="gramEnd"/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frison, febra, colaps, -semne de </w:t>
                  </w:r>
                </w:p>
                <w:p w:rsidR="00A51B4D" w:rsidRPr="00A51B4D" w:rsidRDefault="00A51B4D" w:rsidP="00A51B4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hemoliza), se recolteaza pt hemocultura si se incepe tratamentul </w:t>
                  </w:r>
                  <w:proofErr w:type="gramStart"/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>IV  cu</w:t>
                  </w:r>
                  <w:proofErr w:type="gramEnd"/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A51B4D" w:rsidRPr="00A51B4D" w:rsidRDefault="00A51B4D" w:rsidP="00A51B4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  <w:r w:rsidRPr="00A51B4D">
                    <w:rPr>
                      <w:rFonts w:ascii="Times New Roman" w:eastAsia="Times New Roman" w:hAnsi="Times New Roman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antibiotice de spectru larg </w:t>
                  </w:r>
                </w:p>
              </w:tc>
            </w:tr>
          </w:tbl>
          <w:p w:rsidR="00A51B4D" w:rsidRPr="00A51B4D" w:rsidRDefault="00A51B4D" w:rsidP="00A5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val="en-US"/>
              </w:rPr>
            </w:pPr>
          </w:p>
        </w:tc>
      </w:tr>
    </w:tbl>
    <w:p w:rsidR="00A51B4D" w:rsidRPr="00A51B4D" w:rsidRDefault="00A51B4D" w:rsidP="00A51B4D">
      <w:pPr>
        <w:spacing w:after="80" w:line="240" w:lineRule="auto"/>
        <w:ind w:right="270"/>
        <w:rPr>
          <w:rFonts w:ascii="Times New Roman" w:eastAsia="Times New Roman" w:hAnsi="Times New Roman"/>
          <w:color w:val="FF0000"/>
          <w:sz w:val="40"/>
          <w:szCs w:val="40"/>
          <w:lang w:val="en-US"/>
        </w:rPr>
      </w:pPr>
    </w:p>
    <w:p w:rsidR="00A51B4D" w:rsidRPr="00A51B4D" w:rsidRDefault="00DC0050" w:rsidP="00A51B4D">
      <w:pPr>
        <w:spacing w:after="80" w:line="240" w:lineRule="auto"/>
        <w:ind w:right="270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DC0050">
        <w:rPr>
          <w:rFonts w:ascii="Times New Roman" w:eastAsia="Times New Roman" w:hAnsi="Times New Roman"/>
          <w:b/>
          <w:sz w:val="28"/>
          <w:szCs w:val="28"/>
          <w:lang w:val="en-US"/>
        </w:rPr>
        <w:t>4. R</w:t>
      </w:r>
      <w:r w:rsidR="00A51B4D" w:rsidRPr="00A51B4D">
        <w:rPr>
          <w:rFonts w:ascii="Times New Roman" w:eastAsia="Times New Roman" w:hAnsi="Times New Roman"/>
          <w:b/>
          <w:sz w:val="28"/>
          <w:szCs w:val="28"/>
          <w:lang w:val="en-US"/>
        </w:rPr>
        <w:t>eacţiilor transfuzionale tardive</w:t>
      </w:r>
    </w:p>
    <w:p w:rsidR="00A51B4D" w:rsidRPr="00A51B4D" w:rsidRDefault="00A51B4D" w:rsidP="00A51B4D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en-US"/>
        </w:rPr>
      </w:pPr>
    </w:p>
    <w:tbl>
      <w:tblPr>
        <w:tblW w:w="10863" w:type="dxa"/>
        <w:tblInd w:w="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4395"/>
        <w:gridCol w:w="3843"/>
      </w:tblGrid>
      <w:tr w:rsidR="00A51B4D" w:rsidRPr="00A51B4D" w:rsidTr="00DC0050">
        <w:trPr>
          <w:trHeight w:val="1474"/>
        </w:trPr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7D9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Arial" w:eastAsia="Times New Roman" w:hAnsi="Arial" w:cs="Arial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>REACTII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Arial" w:eastAsia="Times New Roman" w:hAnsi="Arial" w:cs="Arial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HEMOLITICE 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Arial" w:eastAsia="Times New Roman" w:hAnsi="Arial" w:cs="Arial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TARDIVE 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Apar la 5-10 zile dupa transfuzie.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Semne:  febra</w:t>
            </w:r>
          </w:p>
          <w:p w:rsidR="00A51B4D" w:rsidRPr="00A51B4D" w:rsidRDefault="00A51B4D" w:rsidP="00A51B4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    anemie</w:t>
            </w:r>
          </w:p>
          <w:p w:rsidR="00A51B4D" w:rsidRPr="00A51B4D" w:rsidRDefault="00A51B4D" w:rsidP="00A51B4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    icter </w:t>
            </w:r>
          </w:p>
        </w:tc>
        <w:tc>
          <w:tcPr>
            <w:tcW w:w="3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Nu necesita tratament de obicei</w:t>
            </w:r>
          </w:p>
          <w:p w:rsidR="00A51B4D" w:rsidRPr="00A51B4D" w:rsidRDefault="00DC0050" w:rsidP="00DC0050">
            <w:pPr>
              <w:spacing w:after="0" w:line="240" w:lineRule="auto"/>
              <w:ind w:right="296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Daca </w:t>
            </w:r>
            <w:r w:rsidR="00A51B4D"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apar</w:t>
            </w:r>
          </w:p>
          <w:p w:rsidR="00A51B4D" w:rsidRPr="00A51B4D" w:rsidRDefault="00A51B4D" w:rsidP="00A51B4D">
            <w:pPr>
              <w:spacing w:after="0" w:line="240" w:lineRule="auto"/>
              <w:ind w:right="-144"/>
              <w:contextualSpacing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hipotensiune, oligurie, se trateaza ca hemoliza acuta </w:t>
            </w:r>
          </w:p>
        </w:tc>
      </w:tr>
      <w:tr w:rsidR="00A51B4D" w:rsidRPr="00A51B4D" w:rsidTr="00DC0050">
        <w:trPr>
          <w:trHeight w:val="1626"/>
        </w:trPr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BD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050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PURPURA </w:t>
            </w:r>
            <w:r w:rsidR="00DC0050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   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Arial" w:eastAsia="Times New Roman" w:hAnsi="Arial" w:cs="Arial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POST-TRANSFUZIONALA 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Apare la 5-10 zile dupa transfuzie.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Semne:</w:t>
            </w:r>
          </w:p>
          <w:p w:rsidR="00A51B4D" w:rsidRPr="00A51B4D" w:rsidRDefault="00A51B4D" w:rsidP="00A51B4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Tendinta de sangerare,</w:t>
            </w:r>
          </w:p>
          <w:p w:rsidR="00A51B4D" w:rsidRPr="00A51B4D" w:rsidRDefault="00A51B4D" w:rsidP="00A51B4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Trombocitopenie </w:t>
            </w:r>
          </w:p>
        </w:tc>
        <w:tc>
          <w:tcPr>
            <w:tcW w:w="3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Steroizi in doze mari</w:t>
            </w:r>
          </w:p>
          <w:p w:rsidR="00A51B4D" w:rsidRPr="00A51B4D" w:rsidRDefault="00A51B4D" w:rsidP="00A51B4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Imunoglobuline iv</w:t>
            </w:r>
          </w:p>
          <w:p w:rsidR="00A51B4D" w:rsidRPr="00A51B4D" w:rsidRDefault="00A51B4D" w:rsidP="00A51B4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Schimb plasmatic </w:t>
            </w:r>
          </w:p>
        </w:tc>
      </w:tr>
      <w:tr w:rsidR="00A51B4D" w:rsidRPr="00A51B4D" w:rsidTr="00DC0050">
        <w:trPr>
          <w:trHeight w:val="1860"/>
        </w:trPr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7D9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Arial" w:eastAsia="Times New Roman" w:hAnsi="Arial" w:cs="Arial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>BOAL A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Arial" w:eastAsia="Times New Roman" w:hAnsi="Arial" w:cs="Arial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GREFA CONTRA 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Arial" w:eastAsia="Times New Roman" w:hAnsi="Arial" w:cs="Arial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GAZDA 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10-12 zile dupa transfuzie</w:t>
            </w:r>
          </w:p>
          <w:p w:rsidR="00A51B4D" w:rsidRPr="00A51B4D" w:rsidRDefault="00A51B4D" w:rsidP="00A51B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Febra</w:t>
            </w:r>
          </w:p>
          <w:p w:rsidR="00A51B4D" w:rsidRPr="00A51B4D" w:rsidRDefault="00A51B4D" w:rsidP="00A51B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Eruptie si descuamare</w:t>
            </w:r>
          </w:p>
          <w:p w:rsidR="00A51B4D" w:rsidRPr="00A51B4D" w:rsidRDefault="00A51B4D" w:rsidP="00A51B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Diaree</w:t>
            </w:r>
          </w:p>
          <w:p w:rsidR="00A51B4D" w:rsidRPr="00A51B4D" w:rsidRDefault="00A51B4D" w:rsidP="00A51B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Hepatita</w:t>
            </w:r>
          </w:p>
          <w:p w:rsidR="00A51B4D" w:rsidRPr="00A51B4D" w:rsidRDefault="00A51B4D" w:rsidP="00A51B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Pancitopenie </w:t>
            </w:r>
          </w:p>
        </w:tc>
        <w:tc>
          <w:tcPr>
            <w:tcW w:w="3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Nu are tratament specific</w:t>
            </w:r>
          </w:p>
          <w:p w:rsidR="00A51B4D" w:rsidRPr="00A51B4D" w:rsidRDefault="00A51B4D" w:rsidP="00A51B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De obicei este fatala</w:t>
            </w:r>
          </w:p>
          <w:p w:rsidR="00A51B4D" w:rsidRPr="00A51B4D" w:rsidRDefault="00A51B4D" w:rsidP="00A51B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Terapie de sustinere </w:t>
            </w:r>
          </w:p>
        </w:tc>
      </w:tr>
      <w:tr w:rsidR="00A51B4D" w:rsidRPr="00A51B4D" w:rsidTr="00DC0050">
        <w:trPr>
          <w:trHeight w:val="1176"/>
        </w:trPr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BD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Arial" w:eastAsia="Times New Roman" w:hAnsi="Arial" w:cs="Arial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SUPRA-INCARCAREA 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>CU FIER (hemocromatoză</w:t>
            </w:r>
          </w:p>
          <w:p w:rsidR="00A51B4D" w:rsidRPr="00A51B4D" w:rsidRDefault="00A51B4D" w:rsidP="00A51B4D">
            <w:pPr>
              <w:spacing w:after="80" w:line="240" w:lineRule="auto"/>
              <w:jc w:val="both"/>
              <w:rPr>
                <w:rFonts w:ascii="Arial" w:eastAsia="Times New Roman" w:hAnsi="Arial" w:cs="Arial"/>
                <w:sz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kern w:val="24"/>
                <w:sz w:val="28"/>
                <w:lang w:val="en-US"/>
              </w:rPr>
              <w:t xml:space="preserve"> secundară)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Insuficienta cardiaca si hepatica la pacienti dependenti de transfuzii </w:t>
            </w:r>
          </w:p>
        </w:tc>
        <w:tc>
          <w:tcPr>
            <w:tcW w:w="3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B4D" w:rsidRPr="00A51B4D" w:rsidRDefault="00A51B4D" w:rsidP="00A51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Prevenire cu chelatori de fier</w:t>
            </w:r>
          </w:p>
          <w:p w:rsidR="00A51B4D" w:rsidRPr="00A51B4D" w:rsidRDefault="00A51B4D" w:rsidP="00A51B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51B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(Desferrioxamina) </w:t>
            </w:r>
          </w:p>
        </w:tc>
      </w:tr>
    </w:tbl>
    <w:p w:rsidR="00F74071" w:rsidRDefault="00F74071" w:rsidP="00090AD6">
      <w:pPr>
        <w:pStyle w:val="9"/>
        <w:shd w:val="clear" w:color="auto" w:fill="auto"/>
        <w:spacing w:after="287"/>
        <w:ind w:firstLine="0"/>
        <w:jc w:val="both"/>
        <w:rPr>
          <w:b w:val="0"/>
          <w:bCs w:val="0"/>
          <w:color w:val="FF0000"/>
          <w:sz w:val="36"/>
          <w:szCs w:val="36"/>
          <w:lang w:val="en-US" w:eastAsia="en-US"/>
        </w:rPr>
      </w:pPr>
    </w:p>
    <w:p w:rsidR="00DC0050" w:rsidRPr="005B6D96" w:rsidRDefault="00DC0050" w:rsidP="00090AD6">
      <w:pPr>
        <w:pStyle w:val="9"/>
        <w:shd w:val="clear" w:color="auto" w:fill="auto"/>
        <w:spacing w:after="287"/>
        <w:ind w:firstLine="0"/>
        <w:jc w:val="both"/>
        <w:rPr>
          <w:color w:val="000000" w:themeColor="text1"/>
          <w:sz w:val="24"/>
          <w:szCs w:val="24"/>
          <w:u w:val="single"/>
          <w:lang w:val="en-US"/>
        </w:rPr>
      </w:pPr>
    </w:p>
    <w:p w:rsidR="00DC0050" w:rsidRDefault="004806D1" w:rsidP="00F74071">
      <w:pPr>
        <w:pStyle w:val="9"/>
        <w:numPr>
          <w:ilvl w:val="0"/>
          <w:numId w:val="14"/>
        </w:numPr>
        <w:shd w:val="clear" w:color="auto" w:fill="auto"/>
        <w:spacing w:after="287"/>
        <w:rPr>
          <w:color w:val="000000" w:themeColor="text1"/>
          <w:sz w:val="24"/>
          <w:szCs w:val="24"/>
          <w:u w:val="single"/>
          <w:lang w:val="en-US"/>
        </w:rPr>
      </w:pPr>
      <w:r w:rsidRPr="009838A5">
        <w:rPr>
          <w:color w:val="000000" w:themeColor="text1"/>
          <w:sz w:val="24"/>
          <w:szCs w:val="24"/>
          <w:u w:val="single"/>
          <w:lang w:val="en-US"/>
        </w:rPr>
        <w:lastRenderedPageBreak/>
        <w:t>ANEXE</w:t>
      </w:r>
      <w:r w:rsidR="00F74071">
        <w:rPr>
          <w:color w:val="000000" w:themeColor="text1"/>
          <w:sz w:val="24"/>
          <w:szCs w:val="24"/>
          <w:u w:val="single"/>
          <w:lang w:val="en-US"/>
        </w:rPr>
        <w:t xml:space="preserve">   </w:t>
      </w:r>
    </w:p>
    <w:p w:rsidR="00F74071" w:rsidRDefault="00DC0050" w:rsidP="00DC0050">
      <w:pPr>
        <w:pStyle w:val="9"/>
        <w:shd w:val="clear" w:color="auto" w:fill="auto"/>
        <w:spacing w:after="287"/>
        <w:ind w:left="1110" w:firstLine="0"/>
        <w:rPr>
          <w:color w:val="000000" w:themeColor="text1"/>
          <w:sz w:val="24"/>
          <w:szCs w:val="24"/>
          <w:u w:val="single"/>
          <w:lang w:val="en-US"/>
        </w:rPr>
      </w:pPr>
      <w:r>
        <w:rPr>
          <w:color w:val="000000" w:themeColor="text1"/>
          <w:sz w:val="24"/>
          <w:szCs w:val="24"/>
          <w:u w:val="single"/>
          <w:lang w:val="en-US"/>
        </w:rPr>
        <w:t>Nu se aplică</w:t>
      </w:r>
      <w:r w:rsidR="00F74071">
        <w:rPr>
          <w:color w:val="000000" w:themeColor="text1"/>
          <w:sz w:val="24"/>
          <w:szCs w:val="24"/>
          <w:u w:val="single"/>
          <w:lang w:val="en-US"/>
        </w:rPr>
        <w:t xml:space="preserve"> </w:t>
      </w:r>
    </w:p>
    <w:p w:rsidR="00DC234A" w:rsidRDefault="00DC234A" w:rsidP="002328C1">
      <w:pPr>
        <w:pStyle w:val="9"/>
        <w:numPr>
          <w:ilvl w:val="0"/>
          <w:numId w:val="14"/>
        </w:numPr>
        <w:shd w:val="clear" w:color="auto" w:fill="auto"/>
        <w:spacing w:after="287"/>
        <w:rPr>
          <w:color w:val="000000" w:themeColor="text1"/>
          <w:sz w:val="24"/>
          <w:szCs w:val="24"/>
          <w:u w:val="single"/>
          <w:lang w:val="en-US"/>
        </w:rPr>
      </w:pPr>
      <w:r>
        <w:rPr>
          <w:color w:val="000000" w:themeColor="text1"/>
          <w:sz w:val="24"/>
          <w:szCs w:val="24"/>
          <w:u w:val="single"/>
          <w:lang w:val="en-US"/>
        </w:rPr>
        <w:t>Cuprins</w:t>
      </w:r>
    </w:p>
    <w:p w:rsidR="004A0455" w:rsidRPr="00DC234A" w:rsidRDefault="00DC234A" w:rsidP="00DC234A">
      <w:pPr>
        <w:pStyle w:val="a4"/>
        <w:rPr>
          <w:b/>
          <w:color w:val="000000" w:themeColor="text1"/>
          <w:spacing w:val="9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6086"/>
        <w:gridCol w:w="1222"/>
      </w:tblGrid>
      <w:tr w:rsidR="004A0455" w:rsidRPr="00CA529C" w:rsidTr="002D7496">
        <w:trPr>
          <w:trHeight w:hRule="exact" w:val="112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30" w:lineRule="exact"/>
              <w:ind w:left="480"/>
              <w:rPr>
                <w:rFonts w:ascii="Times New Roman" w:eastAsia="Times New Roman" w:hAnsi="Times New Roman"/>
                <w:spacing w:val="9"/>
                <w:sz w:val="20"/>
                <w:szCs w:val="20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u-RU"/>
              </w:rPr>
              <w:t>Numărul componenţei în cadrul procedurii operaţionale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/>
                <w:spacing w:val="9"/>
                <w:sz w:val="20"/>
                <w:szCs w:val="20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u-RU"/>
              </w:rPr>
              <w:t>Denumirea componenţei din cadrul procedurii operaţionale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160" w:lineRule="exact"/>
              <w:ind w:left="300"/>
              <w:rPr>
                <w:rFonts w:ascii="Times New Roman" w:eastAsia="Times New Roman" w:hAnsi="Times New Roman"/>
                <w:spacing w:val="9"/>
                <w:sz w:val="20"/>
                <w:szCs w:val="20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u-RU"/>
              </w:rPr>
              <w:t>Pag</w:t>
            </w:r>
          </w:p>
        </w:tc>
      </w:tr>
      <w:tr w:rsidR="004A0455" w:rsidRPr="00CA529C" w:rsidTr="002D7496">
        <w:trPr>
          <w:trHeight w:hRule="exact" w:val="33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>Lista responsabililor de elaborarea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ind w:left="3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1</w:t>
            </w:r>
          </w:p>
        </w:tc>
      </w:tr>
      <w:tr w:rsidR="004A0455" w:rsidRPr="005B6D96" w:rsidTr="002D7496">
        <w:trPr>
          <w:trHeight w:hRule="exact" w:val="33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5B6D96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Situatia ediţiilor şi a reviziilor in cadrul ediţiilor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ind w:left="3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1</w:t>
            </w:r>
          </w:p>
        </w:tc>
      </w:tr>
      <w:tr w:rsidR="004A0455" w:rsidRPr="00CA529C" w:rsidTr="002D7496">
        <w:trPr>
          <w:trHeight w:hRule="exact" w:val="33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5B6D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>Lista de difuzare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ind w:left="3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2</w:t>
            </w:r>
          </w:p>
        </w:tc>
      </w:tr>
      <w:tr w:rsidR="004A0455" w:rsidRPr="00CA529C" w:rsidTr="002D7496">
        <w:trPr>
          <w:trHeight w:hRule="exact" w:val="33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>Scopul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ind w:left="300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3</w:t>
            </w:r>
          </w:p>
        </w:tc>
      </w:tr>
      <w:tr w:rsidR="004A0455" w:rsidRPr="00CA529C" w:rsidTr="002D7496">
        <w:trPr>
          <w:trHeight w:hRule="exact" w:val="32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455" w:rsidRPr="00CA529C" w:rsidRDefault="00090AD6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Definiții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455" w:rsidRPr="00CA529C" w:rsidRDefault="004A0455" w:rsidP="002D7496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="001348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>3</w:t>
            </w:r>
          </w:p>
        </w:tc>
      </w:tr>
      <w:tr w:rsidR="00090AD6" w:rsidRPr="00CA529C" w:rsidTr="002D7496">
        <w:trPr>
          <w:trHeight w:hRule="exact" w:val="34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AD6" w:rsidRPr="00CA529C" w:rsidRDefault="00090AD6" w:rsidP="00090AD6">
            <w:pPr>
              <w:framePr w:w="10037" w:wrap="notBeside" w:vAnchor="text" w:hAnchor="page" w:x="1456" w:y="56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AD6" w:rsidRPr="00CA529C" w:rsidRDefault="00090AD6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Domeniul de aplicare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D6" w:rsidRDefault="004338E4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 xml:space="preserve">    3</w:t>
            </w:r>
          </w:p>
        </w:tc>
      </w:tr>
      <w:tr w:rsidR="00090AD6" w:rsidRPr="00CA529C" w:rsidTr="002D7496">
        <w:trPr>
          <w:trHeight w:hRule="exact" w:val="34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AD6" w:rsidRPr="00CA529C" w:rsidRDefault="00090AD6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AD6" w:rsidRPr="00CA529C" w:rsidRDefault="00090AD6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Documente de referinţa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D6" w:rsidRPr="00CA529C" w:rsidRDefault="00F712E1" w:rsidP="004338E4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 xml:space="preserve">    </w:t>
            </w:r>
            <w:r w:rsidR="004338E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3</w:t>
            </w:r>
          </w:p>
        </w:tc>
      </w:tr>
      <w:tr w:rsidR="00090AD6" w:rsidRPr="00CA529C" w:rsidTr="002D7496">
        <w:trPr>
          <w:trHeight w:hRule="exact" w:val="33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AD6" w:rsidRPr="00CA529C" w:rsidRDefault="00090AD6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AD6" w:rsidRPr="00CA529C" w:rsidRDefault="00090AD6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Descrierea activităţii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D6" w:rsidRPr="00CA529C" w:rsidRDefault="004338E4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ind w:left="300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4</w:t>
            </w:r>
          </w:p>
        </w:tc>
      </w:tr>
      <w:tr w:rsidR="00090AD6" w:rsidRPr="00CA529C" w:rsidTr="002D7496">
        <w:trPr>
          <w:trHeight w:hRule="exact" w:val="33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AD6" w:rsidRPr="00CA529C" w:rsidRDefault="00090AD6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AD6" w:rsidRPr="00CA529C" w:rsidRDefault="00090AD6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 w:rsidRPr="00CA529C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Anexe şi formulare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D6" w:rsidRPr="00CA529C" w:rsidRDefault="004338E4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ind w:left="300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8</w:t>
            </w:r>
          </w:p>
        </w:tc>
      </w:tr>
      <w:tr w:rsidR="00090AD6" w:rsidRPr="00CA529C" w:rsidTr="002D7496">
        <w:trPr>
          <w:trHeight w:hRule="exact" w:val="36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AD6" w:rsidRPr="00CA529C" w:rsidRDefault="00F712E1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  <w:t>10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AD6" w:rsidRPr="00CA529C" w:rsidRDefault="00090AD6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  <w:t>Cuprins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D6" w:rsidRPr="00CA529C" w:rsidRDefault="004338E4" w:rsidP="00090AD6">
            <w:pPr>
              <w:framePr w:w="10037" w:wrap="notBeside" w:vAnchor="text" w:hAnchor="page" w:x="1456" w:y="566"/>
              <w:widowControl w:val="0"/>
              <w:spacing w:after="0" w:line="210" w:lineRule="exact"/>
              <w:ind w:left="300"/>
              <w:jc w:val="center"/>
              <w:rPr>
                <w:rFonts w:ascii="Times New Roman" w:eastAsia="Times New Roman" w:hAnsi="Times New Roman"/>
                <w:spacing w:val="9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8</w:t>
            </w:r>
            <w:bookmarkStart w:id="0" w:name="_GoBack"/>
            <w:bookmarkEnd w:id="0"/>
          </w:p>
        </w:tc>
      </w:tr>
    </w:tbl>
    <w:p w:rsidR="00230BE5" w:rsidRDefault="00230BE5" w:rsidP="009838A5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230BE5" w:rsidRDefault="00230BE5" w:rsidP="009838A5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230BE5" w:rsidRDefault="00230BE5" w:rsidP="009838A5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sectPr w:rsidR="00230BE5" w:rsidSect="00A51B4D">
      <w:headerReference w:type="default" r:id="rId8"/>
      <w:footerReference w:type="default" r:id="rId9"/>
      <w:pgSz w:w="11906" w:h="16838"/>
      <w:pgMar w:top="720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C1" w:rsidRDefault="00CD57C1" w:rsidP="00AC54D4">
      <w:pPr>
        <w:spacing w:after="0" w:line="240" w:lineRule="auto"/>
      </w:pPr>
      <w:r>
        <w:separator/>
      </w:r>
    </w:p>
  </w:endnote>
  <w:endnote w:type="continuationSeparator" w:id="0">
    <w:p w:rsidR="00CD57C1" w:rsidRDefault="00CD57C1" w:rsidP="00AC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96" w:rsidRDefault="002D7496">
    <w:pPr>
      <w:pStyle w:val="a7"/>
    </w:pPr>
  </w:p>
  <w:p w:rsidR="002D7496" w:rsidRDefault="002D7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C1" w:rsidRDefault="00CD57C1" w:rsidP="00AC54D4">
      <w:pPr>
        <w:spacing w:after="0" w:line="240" w:lineRule="auto"/>
      </w:pPr>
      <w:r>
        <w:separator/>
      </w:r>
    </w:p>
  </w:footnote>
  <w:footnote w:type="continuationSeparator" w:id="0">
    <w:p w:rsidR="00CD57C1" w:rsidRDefault="00CD57C1" w:rsidP="00AC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96" w:rsidRDefault="002D7496">
    <w:pPr>
      <w:pStyle w:val="a5"/>
    </w:pPr>
  </w:p>
  <w:p w:rsidR="00B93C35" w:rsidRDefault="00B93C35">
    <w:pPr>
      <w:pStyle w:val="a5"/>
    </w:pPr>
  </w:p>
  <w:p w:rsidR="00B93C35" w:rsidRDefault="00B93C35">
    <w:pPr>
      <w:pStyle w:val="a5"/>
    </w:pPr>
  </w:p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5528"/>
      <w:gridCol w:w="2694"/>
    </w:tblGrid>
    <w:tr w:rsidR="002D7496" w:rsidRPr="00B93C35" w:rsidTr="00B705F3">
      <w:trPr>
        <w:trHeight w:val="701"/>
      </w:trPr>
      <w:tc>
        <w:tcPr>
          <w:tcW w:w="1843" w:type="dxa"/>
          <w:vMerge w:val="restart"/>
          <w:shd w:val="clear" w:color="auto" w:fill="auto"/>
          <w:vAlign w:val="center"/>
        </w:tcPr>
        <w:p w:rsidR="002D7496" w:rsidRPr="00626653" w:rsidRDefault="002D7496" w:rsidP="00626653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</w:p>
        <w:p w:rsidR="002D7496" w:rsidRPr="00626653" w:rsidRDefault="002D7496" w:rsidP="00626653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626653">
            <w:rPr>
              <w:rFonts w:ascii="Times New Roman" w:hAnsi="Times New Roman"/>
              <w:b/>
              <w:sz w:val="24"/>
              <w:szCs w:val="24"/>
              <w:lang w:val="ro-RO"/>
            </w:rPr>
            <w:t>IMSP Spitalul Raional Ungheni</w:t>
          </w:r>
        </w:p>
        <w:p w:rsidR="002D7496" w:rsidRPr="00626653" w:rsidRDefault="002D7496" w:rsidP="00626653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</w:p>
        <w:p w:rsidR="002D7496" w:rsidRPr="00626653" w:rsidRDefault="002D7496" w:rsidP="00626653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</w:p>
      </w:tc>
      <w:tc>
        <w:tcPr>
          <w:tcW w:w="5528" w:type="dxa"/>
          <w:vMerge w:val="restart"/>
          <w:shd w:val="clear" w:color="auto" w:fill="auto"/>
          <w:vAlign w:val="center"/>
        </w:tcPr>
        <w:p w:rsidR="002D7496" w:rsidRPr="00626653" w:rsidRDefault="002D7496" w:rsidP="00B93C3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C22F4A"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>PROCEDURA</w:t>
          </w:r>
          <w:r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 xml:space="preserve"> </w:t>
          </w:r>
          <w:r w:rsidR="00B93C35"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 xml:space="preserve">ACȚIUNI LA APARIȚIA </w:t>
          </w:r>
          <w:r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 xml:space="preserve"> </w:t>
          </w:r>
          <w:r w:rsidR="00B93C35" w:rsidRPr="00B93C35"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>REACŢII</w:t>
          </w:r>
          <w:r w:rsidR="00B93C35"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>LOR</w:t>
          </w:r>
          <w:r w:rsidR="00B93C35" w:rsidRPr="00B93C35"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 xml:space="preserve"> ADVERSE ALE TRANSFUZIEI </w:t>
          </w:r>
        </w:p>
      </w:tc>
      <w:tc>
        <w:tcPr>
          <w:tcW w:w="2694" w:type="dxa"/>
          <w:shd w:val="clear" w:color="auto" w:fill="auto"/>
        </w:tcPr>
        <w:p w:rsidR="002D7496" w:rsidRPr="00626653" w:rsidRDefault="002D7496" w:rsidP="00626653">
          <w:pPr>
            <w:spacing w:after="0" w:line="240" w:lineRule="auto"/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</w:pPr>
          <w:r w:rsidRPr="00626653"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>Edi</w:t>
          </w:r>
          <w:r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>ț</w:t>
          </w:r>
          <w:r w:rsidRPr="00626653"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 xml:space="preserve">ia: I </w:t>
          </w:r>
        </w:p>
        <w:p w:rsidR="002D7496" w:rsidRPr="00626653" w:rsidRDefault="002D7496" w:rsidP="00626653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  <w:lang w:val="en-US"/>
            </w:rPr>
          </w:pPr>
          <w:r w:rsidRPr="00626653">
            <w:rPr>
              <w:rFonts w:ascii="Times New Roman" w:hAnsi="Times New Roman"/>
              <w:b/>
              <w:bCs/>
              <w:sz w:val="24"/>
              <w:szCs w:val="24"/>
              <w:lang w:val="en-US"/>
            </w:rPr>
            <w:t>Nr.de ex.:</w:t>
          </w:r>
        </w:p>
      </w:tc>
    </w:tr>
    <w:tr w:rsidR="002D7496" w:rsidRPr="00626653" w:rsidTr="001E04CD">
      <w:trPr>
        <w:trHeight w:val="279"/>
      </w:trPr>
      <w:tc>
        <w:tcPr>
          <w:tcW w:w="1843" w:type="dxa"/>
          <w:vMerge/>
          <w:shd w:val="clear" w:color="auto" w:fill="auto"/>
        </w:tcPr>
        <w:p w:rsidR="002D7496" w:rsidRPr="00626653" w:rsidRDefault="002D7496" w:rsidP="00626653">
          <w:pPr>
            <w:spacing w:after="0" w:line="240" w:lineRule="auto"/>
            <w:rPr>
              <w:rFonts w:ascii="Times New Roman" w:hAnsi="Times New Roman"/>
              <w:sz w:val="24"/>
              <w:szCs w:val="24"/>
              <w:lang w:val="ro-RO"/>
            </w:rPr>
          </w:pPr>
        </w:p>
      </w:tc>
      <w:tc>
        <w:tcPr>
          <w:tcW w:w="5528" w:type="dxa"/>
          <w:vMerge/>
          <w:shd w:val="clear" w:color="auto" w:fill="auto"/>
        </w:tcPr>
        <w:p w:rsidR="002D7496" w:rsidRPr="00626653" w:rsidRDefault="002D7496" w:rsidP="0062665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</w:pPr>
        </w:p>
      </w:tc>
      <w:tc>
        <w:tcPr>
          <w:tcW w:w="2694" w:type="dxa"/>
          <w:vMerge w:val="restart"/>
          <w:shd w:val="clear" w:color="auto" w:fill="auto"/>
        </w:tcPr>
        <w:p w:rsidR="002D7496" w:rsidRPr="00626653" w:rsidRDefault="002D7496" w:rsidP="00626653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  <w:lang w:val="en-US"/>
            </w:rPr>
          </w:pPr>
          <w:r w:rsidRPr="00626653">
            <w:rPr>
              <w:rFonts w:ascii="Times New Roman" w:hAnsi="Times New Roman"/>
              <w:b/>
              <w:sz w:val="24"/>
              <w:szCs w:val="24"/>
              <w:lang w:val="en-US"/>
            </w:rPr>
            <w:t>Revizia: -</w:t>
          </w:r>
        </w:p>
        <w:p w:rsidR="002D7496" w:rsidRPr="00626653" w:rsidRDefault="002D7496" w:rsidP="00626653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  <w:lang w:val="en-US"/>
            </w:rPr>
          </w:pPr>
          <w:r w:rsidRPr="00626653">
            <w:rPr>
              <w:rFonts w:ascii="Times New Roman" w:hAnsi="Times New Roman"/>
              <w:b/>
              <w:sz w:val="24"/>
              <w:szCs w:val="24"/>
              <w:lang w:val="en-US"/>
            </w:rPr>
            <w:t>Nr.de ex. : -</w:t>
          </w:r>
        </w:p>
      </w:tc>
    </w:tr>
    <w:tr w:rsidR="002D7496" w:rsidRPr="00626653" w:rsidTr="00B705F3">
      <w:trPr>
        <w:trHeight w:val="276"/>
      </w:trPr>
      <w:tc>
        <w:tcPr>
          <w:tcW w:w="1843" w:type="dxa"/>
          <w:vMerge/>
          <w:shd w:val="clear" w:color="auto" w:fill="auto"/>
        </w:tcPr>
        <w:p w:rsidR="002D7496" w:rsidRPr="00626653" w:rsidRDefault="002D7496" w:rsidP="00626653">
          <w:pPr>
            <w:spacing w:after="0" w:line="240" w:lineRule="auto"/>
            <w:rPr>
              <w:rFonts w:ascii="Times New Roman" w:hAnsi="Times New Roman"/>
              <w:sz w:val="24"/>
              <w:szCs w:val="24"/>
              <w:lang w:val="ro-RO"/>
            </w:rPr>
          </w:pPr>
        </w:p>
      </w:tc>
      <w:tc>
        <w:tcPr>
          <w:tcW w:w="5528" w:type="dxa"/>
          <w:vMerge w:val="restart"/>
          <w:shd w:val="clear" w:color="auto" w:fill="auto"/>
          <w:vAlign w:val="center"/>
        </w:tcPr>
        <w:p w:rsidR="002D7496" w:rsidRPr="00626653" w:rsidRDefault="002D7496" w:rsidP="0062665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</w:pPr>
          <w:r w:rsidRPr="00626653"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 xml:space="preserve">COD: </w:t>
          </w:r>
          <w:r w:rsidR="00B93C35"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>PSO-3</w:t>
          </w:r>
        </w:p>
      </w:tc>
      <w:tc>
        <w:tcPr>
          <w:tcW w:w="2694" w:type="dxa"/>
          <w:vMerge/>
          <w:shd w:val="clear" w:color="auto" w:fill="auto"/>
        </w:tcPr>
        <w:p w:rsidR="002D7496" w:rsidRPr="00626653" w:rsidRDefault="002D7496" w:rsidP="00626653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  <w:lang w:val="en-US"/>
            </w:rPr>
          </w:pPr>
        </w:p>
      </w:tc>
    </w:tr>
    <w:tr w:rsidR="002D7496" w:rsidRPr="00626653" w:rsidTr="00B705F3">
      <w:trPr>
        <w:trHeight w:val="70"/>
      </w:trPr>
      <w:tc>
        <w:tcPr>
          <w:tcW w:w="1843" w:type="dxa"/>
          <w:vMerge/>
          <w:shd w:val="clear" w:color="auto" w:fill="auto"/>
        </w:tcPr>
        <w:p w:rsidR="002D7496" w:rsidRPr="00626653" w:rsidRDefault="002D7496" w:rsidP="00626653">
          <w:pPr>
            <w:spacing w:after="0" w:line="240" w:lineRule="auto"/>
            <w:rPr>
              <w:rFonts w:ascii="Times New Roman" w:hAnsi="Times New Roman"/>
              <w:sz w:val="24"/>
              <w:szCs w:val="24"/>
              <w:lang w:val="ro-RO"/>
            </w:rPr>
          </w:pPr>
        </w:p>
      </w:tc>
      <w:tc>
        <w:tcPr>
          <w:tcW w:w="5528" w:type="dxa"/>
          <w:vMerge/>
          <w:shd w:val="clear" w:color="auto" w:fill="auto"/>
        </w:tcPr>
        <w:p w:rsidR="002D7496" w:rsidRPr="00626653" w:rsidRDefault="002D7496" w:rsidP="0062665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</w:pPr>
        </w:p>
      </w:tc>
      <w:tc>
        <w:tcPr>
          <w:tcW w:w="2694" w:type="dxa"/>
          <w:shd w:val="clear" w:color="auto" w:fill="auto"/>
          <w:vAlign w:val="center"/>
        </w:tcPr>
        <w:p w:rsidR="002D7496" w:rsidRPr="00626653" w:rsidRDefault="002D7496" w:rsidP="00626653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  <w:lang w:val="en-US"/>
            </w:rPr>
          </w:pPr>
          <w:r w:rsidRPr="00626653">
            <w:rPr>
              <w:rFonts w:ascii="Times New Roman" w:hAnsi="Times New Roman"/>
              <w:b/>
              <w:bCs/>
              <w:sz w:val="24"/>
              <w:szCs w:val="24"/>
              <w:lang w:val="ro-RO"/>
            </w:rPr>
            <w:t>Exemplar nr.: 1</w:t>
          </w:r>
        </w:p>
      </w:tc>
    </w:tr>
  </w:tbl>
  <w:p w:rsidR="002D7496" w:rsidRDefault="002D7496">
    <w:pPr>
      <w:pStyle w:val="a5"/>
    </w:pPr>
  </w:p>
  <w:p w:rsidR="002D7496" w:rsidRDefault="002D74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DAC"/>
    <w:multiLevelType w:val="multilevel"/>
    <w:tmpl w:val="F0AA749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o-R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7132A"/>
    <w:multiLevelType w:val="multilevel"/>
    <w:tmpl w:val="EEF0EFA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17EE1"/>
    <w:multiLevelType w:val="hybridMultilevel"/>
    <w:tmpl w:val="BF14F190"/>
    <w:lvl w:ilvl="0" w:tplc="A47EE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22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0B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A7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4B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0F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C7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47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A252FE"/>
    <w:multiLevelType w:val="multilevel"/>
    <w:tmpl w:val="4192EB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A6A2A2D"/>
    <w:multiLevelType w:val="hybridMultilevel"/>
    <w:tmpl w:val="DFC65F12"/>
    <w:lvl w:ilvl="0" w:tplc="26002932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0D75689A"/>
    <w:multiLevelType w:val="multilevel"/>
    <w:tmpl w:val="6CB61B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7670839"/>
    <w:multiLevelType w:val="multilevel"/>
    <w:tmpl w:val="D4BE35C2"/>
    <w:lvl w:ilvl="0">
      <w:start w:val="1"/>
      <w:numFmt w:val="decimal"/>
      <w:lvlText w:val="%1"/>
      <w:lvlJc w:val="left"/>
      <w:pPr>
        <w:ind w:left="750" w:hanging="39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7" w15:restartNumberingAfterBreak="0">
    <w:nsid w:val="24452636"/>
    <w:multiLevelType w:val="multilevel"/>
    <w:tmpl w:val="ABBAB0A0"/>
    <w:lvl w:ilvl="0">
      <w:start w:val="3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8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40" w:hanging="1800"/>
      </w:pPr>
      <w:rPr>
        <w:rFonts w:hint="default"/>
        <w:b/>
      </w:rPr>
    </w:lvl>
  </w:abstractNum>
  <w:abstractNum w:abstractNumId="8" w15:restartNumberingAfterBreak="0">
    <w:nsid w:val="24D66F26"/>
    <w:multiLevelType w:val="multilevel"/>
    <w:tmpl w:val="C65C5C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6013EE"/>
    <w:multiLevelType w:val="hybridMultilevel"/>
    <w:tmpl w:val="9214B2B4"/>
    <w:lvl w:ilvl="0" w:tplc="04190019">
      <w:start w:val="1"/>
      <w:numFmt w:val="lowerLetter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2E57059E"/>
    <w:multiLevelType w:val="hybridMultilevel"/>
    <w:tmpl w:val="B676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671B2"/>
    <w:multiLevelType w:val="multilevel"/>
    <w:tmpl w:val="2A5C95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AC170F"/>
    <w:multiLevelType w:val="multilevel"/>
    <w:tmpl w:val="A92817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0" w:hanging="1800"/>
      </w:pPr>
      <w:rPr>
        <w:rFonts w:hint="default"/>
      </w:rPr>
    </w:lvl>
  </w:abstractNum>
  <w:abstractNum w:abstractNumId="13" w15:restartNumberingAfterBreak="0">
    <w:nsid w:val="3A39560D"/>
    <w:multiLevelType w:val="hybridMultilevel"/>
    <w:tmpl w:val="ECCE3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94B1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305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2A1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C08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C48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405A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F43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6C5E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ACA07B1"/>
    <w:multiLevelType w:val="hybridMultilevel"/>
    <w:tmpl w:val="4BFA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7945"/>
    <w:multiLevelType w:val="hybridMultilevel"/>
    <w:tmpl w:val="4CBA0FA8"/>
    <w:lvl w:ilvl="0" w:tplc="25745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CB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6A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64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40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4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26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E2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0D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FE3F48"/>
    <w:multiLevelType w:val="hybridMultilevel"/>
    <w:tmpl w:val="7C8C8FAA"/>
    <w:lvl w:ilvl="0" w:tplc="98AC99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4B1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305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2A1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C08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C48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405A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F43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6C5E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4CB28E2"/>
    <w:multiLevelType w:val="hybridMultilevel"/>
    <w:tmpl w:val="37E008D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57BD4436"/>
    <w:multiLevelType w:val="hybridMultilevel"/>
    <w:tmpl w:val="DFC65F12"/>
    <w:lvl w:ilvl="0" w:tplc="26002932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C2D00E0"/>
    <w:multiLevelType w:val="hybridMultilevel"/>
    <w:tmpl w:val="762E2214"/>
    <w:lvl w:ilvl="0" w:tplc="C312023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972FC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A2B1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3AA3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7F253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D81E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84CB7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8DEEF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E220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65983E32"/>
    <w:multiLevelType w:val="hybridMultilevel"/>
    <w:tmpl w:val="3E7A3E80"/>
    <w:lvl w:ilvl="0" w:tplc="A48883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15E18"/>
    <w:multiLevelType w:val="multilevel"/>
    <w:tmpl w:val="174E4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C312F8"/>
    <w:multiLevelType w:val="multilevel"/>
    <w:tmpl w:val="E83A9C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0" w:hanging="1800"/>
      </w:pPr>
      <w:rPr>
        <w:rFonts w:hint="default"/>
      </w:rPr>
    </w:lvl>
  </w:abstractNum>
  <w:abstractNum w:abstractNumId="23" w15:restartNumberingAfterBreak="0">
    <w:nsid w:val="671F5648"/>
    <w:multiLevelType w:val="hybridMultilevel"/>
    <w:tmpl w:val="DFC65F12"/>
    <w:lvl w:ilvl="0" w:tplc="26002932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6C0C4406"/>
    <w:multiLevelType w:val="multilevel"/>
    <w:tmpl w:val="BD82A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o-R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o-R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D62F9C"/>
    <w:multiLevelType w:val="multilevel"/>
    <w:tmpl w:val="5CAA7DA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2B6D47"/>
    <w:multiLevelType w:val="multilevel"/>
    <w:tmpl w:val="2CC01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AD6439"/>
    <w:multiLevelType w:val="multilevel"/>
    <w:tmpl w:val="4192EB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8E70B13"/>
    <w:multiLevelType w:val="multilevel"/>
    <w:tmpl w:val="131ED8A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9175D1"/>
    <w:multiLevelType w:val="hybridMultilevel"/>
    <w:tmpl w:val="386C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1"/>
  </w:num>
  <w:num w:numId="4">
    <w:abstractNumId w:val="25"/>
  </w:num>
  <w:num w:numId="5">
    <w:abstractNumId w:val="27"/>
  </w:num>
  <w:num w:numId="6">
    <w:abstractNumId w:val="21"/>
  </w:num>
  <w:num w:numId="7">
    <w:abstractNumId w:val="3"/>
  </w:num>
  <w:num w:numId="8">
    <w:abstractNumId w:val="26"/>
  </w:num>
  <w:num w:numId="9">
    <w:abstractNumId w:val="1"/>
  </w:num>
  <w:num w:numId="10">
    <w:abstractNumId w:val="6"/>
  </w:num>
  <w:num w:numId="11">
    <w:abstractNumId w:val="17"/>
  </w:num>
  <w:num w:numId="12">
    <w:abstractNumId w:val="29"/>
  </w:num>
  <w:num w:numId="13">
    <w:abstractNumId w:val="0"/>
  </w:num>
  <w:num w:numId="14">
    <w:abstractNumId w:val="23"/>
  </w:num>
  <w:num w:numId="15">
    <w:abstractNumId w:val="1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18"/>
  </w:num>
  <w:num w:numId="18">
    <w:abstractNumId w:val="4"/>
  </w:num>
  <w:num w:numId="19">
    <w:abstractNumId w:val="5"/>
  </w:num>
  <w:num w:numId="20">
    <w:abstractNumId w:val="12"/>
  </w:num>
  <w:num w:numId="21">
    <w:abstractNumId w:val="22"/>
  </w:num>
  <w:num w:numId="22">
    <w:abstractNumId w:val="8"/>
  </w:num>
  <w:num w:numId="23">
    <w:abstractNumId w:val="20"/>
  </w:num>
  <w:num w:numId="24">
    <w:abstractNumId w:val="7"/>
  </w:num>
  <w:num w:numId="25">
    <w:abstractNumId w:val="14"/>
  </w:num>
  <w:num w:numId="26">
    <w:abstractNumId w:val="10"/>
  </w:num>
  <w:num w:numId="27">
    <w:abstractNumId w:val="16"/>
  </w:num>
  <w:num w:numId="28">
    <w:abstractNumId w:val="15"/>
  </w:num>
  <w:num w:numId="29">
    <w:abstractNumId w:val="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0D"/>
    <w:rsid w:val="00010DB5"/>
    <w:rsid w:val="00022AE1"/>
    <w:rsid w:val="00024D48"/>
    <w:rsid w:val="00026240"/>
    <w:rsid w:val="000540D8"/>
    <w:rsid w:val="00090AD6"/>
    <w:rsid w:val="000B0AF0"/>
    <w:rsid w:val="000C505C"/>
    <w:rsid w:val="000C54EF"/>
    <w:rsid w:val="000F0216"/>
    <w:rsid w:val="001060E7"/>
    <w:rsid w:val="00116B7A"/>
    <w:rsid w:val="00134896"/>
    <w:rsid w:val="001550DF"/>
    <w:rsid w:val="00186511"/>
    <w:rsid w:val="001E04CD"/>
    <w:rsid w:val="00202C66"/>
    <w:rsid w:val="00230BE5"/>
    <w:rsid w:val="002328C1"/>
    <w:rsid w:val="00260FE2"/>
    <w:rsid w:val="002A2695"/>
    <w:rsid w:val="002C65F6"/>
    <w:rsid w:val="002D7496"/>
    <w:rsid w:val="002D7A3F"/>
    <w:rsid w:val="002E1EE9"/>
    <w:rsid w:val="003203BD"/>
    <w:rsid w:val="00361202"/>
    <w:rsid w:val="00384BBA"/>
    <w:rsid w:val="003B49F5"/>
    <w:rsid w:val="004338E4"/>
    <w:rsid w:val="00465E74"/>
    <w:rsid w:val="004806D1"/>
    <w:rsid w:val="00483A98"/>
    <w:rsid w:val="004A0455"/>
    <w:rsid w:val="004E466A"/>
    <w:rsid w:val="004E59B1"/>
    <w:rsid w:val="005014BE"/>
    <w:rsid w:val="00523478"/>
    <w:rsid w:val="0054256C"/>
    <w:rsid w:val="005450B9"/>
    <w:rsid w:val="00551EBA"/>
    <w:rsid w:val="005B6D96"/>
    <w:rsid w:val="00605939"/>
    <w:rsid w:val="00626653"/>
    <w:rsid w:val="006A31D1"/>
    <w:rsid w:val="006E2DB5"/>
    <w:rsid w:val="007664C3"/>
    <w:rsid w:val="00852B0B"/>
    <w:rsid w:val="00853023"/>
    <w:rsid w:val="00865B59"/>
    <w:rsid w:val="0091691C"/>
    <w:rsid w:val="0092719C"/>
    <w:rsid w:val="009838A5"/>
    <w:rsid w:val="009C7441"/>
    <w:rsid w:val="009E554A"/>
    <w:rsid w:val="009E61FF"/>
    <w:rsid w:val="009E7CA0"/>
    <w:rsid w:val="00A14FE0"/>
    <w:rsid w:val="00A51B4D"/>
    <w:rsid w:val="00A74175"/>
    <w:rsid w:val="00A756B1"/>
    <w:rsid w:val="00AB2FF6"/>
    <w:rsid w:val="00AC54D4"/>
    <w:rsid w:val="00AF3618"/>
    <w:rsid w:val="00B633EA"/>
    <w:rsid w:val="00B705F3"/>
    <w:rsid w:val="00B910ED"/>
    <w:rsid w:val="00B93C35"/>
    <w:rsid w:val="00BE5BFC"/>
    <w:rsid w:val="00C07277"/>
    <w:rsid w:val="00C22F4A"/>
    <w:rsid w:val="00C40BA4"/>
    <w:rsid w:val="00C4368D"/>
    <w:rsid w:val="00C75C6E"/>
    <w:rsid w:val="00C83560"/>
    <w:rsid w:val="00CA529C"/>
    <w:rsid w:val="00CD57C1"/>
    <w:rsid w:val="00D4709E"/>
    <w:rsid w:val="00D65B96"/>
    <w:rsid w:val="00D85B2A"/>
    <w:rsid w:val="00DA6CA3"/>
    <w:rsid w:val="00DC0050"/>
    <w:rsid w:val="00DC234A"/>
    <w:rsid w:val="00DD577D"/>
    <w:rsid w:val="00E4340D"/>
    <w:rsid w:val="00ED3BB2"/>
    <w:rsid w:val="00F15C91"/>
    <w:rsid w:val="00F712E1"/>
    <w:rsid w:val="00F74071"/>
    <w:rsid w:val="00F765A3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C93E28"/>
  <w15:chartTrackingRefBased/>
  <w15:docId w15:val="{AC1692DC-A88B-4815-AD5C-0D1DB503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01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o-RO"/>
    </w:rPr>
  </w:style>
  <w:style w:type="paragraph" w:styleId="a4">
    <w:name w:val="No Spacing"/>
    <w:uiPriority w:val="1"/>
    <w:qFormat/>
    <w:rsid w:val="00010DB5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C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4D4"/>
  </w:style>
  <w:style w:type="paragraph" w:styleId="a7">
    <w:name w:val="footer"/>
    <w:basedOn w:val="a"/>
    <w:link w:val="a8"/>
    <w:uiPriority w:val="99"/>
    <w:unhideWhenUsed/>
    <w:rsid w:val="00AC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4D4"/>
  </w:style>
  <w:style w:type="character" w:customStyle="1" w:styleId="a9">
    <w:name w:val="Колонтитул"/>
    <w:rsid w:val="00AC54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o-RO"/>
    </w:rPr>
  </w:style>
  <w:style w:type="character" w:customStyle="1" w:styleId="8pt">
    <w:name w:val="Основной текст + 8 pt"/>
    <w:rsid w:val="00ED3B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o-RO"/>
    </w:rPr>
  </w:style>
  <w:style w:type="character" w:customStyle="1" w:styleId="aa">
    <w:name w:val="Основной текст_"/>
    <w:link w:val="3"/>
    <w:locked/>
    <w:rsid w:val="003203B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3203BD"/>
    <w:pPr>
      <w:widowControl w:val="0"/>
      <w:shd w:val="clear" w:color="auto" w:fill="FFFFFF"/>
      <w:spacing w:after="240" w:line="274" w:lineRule="exact"/>
      <w:ind w:hanging="54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b">
    <w:name w:val="Основной текст + Полужирный"/>
    <w:rsid w:val="00320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/>
    </w:rPr>
  </w:style>
  <w:style w:type="paragraph" w:customStyle="1" w:styleId="2">
    <w:name w:val="Основной текст2"/>
    <w:basedOn w:val="a"/>
    <w:rsid w:val="003203BD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/>
      <w:color w:val="000000"/>
      <w:lang w:val="ro-RO" w:eastAsia="ru-RU"/>
    </w:rPr>
  </w:style>
  <w:style w:type="character" w:customStyle="1" w:styleId="30">
    <w:name w:val="Подпись к таблице (3)_"/>
    <w:basedOn w:val="a0"/>
    <w:link w:val="31"/>
    <w:rsid w:val="001550D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1550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customStyle="1" w:styleId="9Exact">
    <w:name w:val="Основной текст (9) Exact"/>
    <w:basedOn w:val="a0"/>
    <w:link w:val="9"/>
    <w:rsid w:val="00C22F4A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22F4A"/>
    <w:pPr>
      <w:widowControl w:val="0"/>
      <w:shd w:val="clear" w:color="auto" w:fill="FFFFFF"/>
      <w:spacing w:after="240" w:line="259" w:lineRule="exact"/>
      <w:ind w:hanging="1140"/>
    </w:pPr>
    <w:rPr>
      <w:rFonts w:ascii="Times New Roman" w:eastAsia="Times New Roman" w:hAnsi="Times New Roman"/>
      <w:b/>
      <w:bCs/>
      <w:lang w:eastAsia="ru-RU"/>
    </w:rPr>
  </w:style>
  <w:style w:type="character" w:customStyle="1" w:styleId="20">
    <w:name w:val="Оглавление 2 Знак"/>
    <w:basedOn w:val="a0"/>
    <w:link w:val="21"/>
    <w:rsid w:val="0085302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c">
    <w:name w:val="Оглавление"/>
    <w:basedOn w:val="20"/>
    <w:rsid w:val="00853023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character" w:customStyle="1" w:styleId="20pt20">
    <w:name w:val="Оглавление + 20 pt;Масштаб 20%"/>
    <w:basedOn w:val="20"/>
    <w:rsid w:val="00853023"/>
    <w:rPr>
      <w:rFonts w:ascii="Times New Roman" w:eastAsia="Times New Roman" w:hAnsi="Times New Roman"/>
      <w:b/>
      <w:bCs/>
      <w:color w:val="000000"/>
      <w:spacing w:val="0"/>
      <w:w w:val="20"/>
      <w:position w:val="0"/>
      <w:sz w:val="40"/>
      <w:szCs w:val="40"/>
      <w:shd w:val="clear" w:color="auto" w:fill="FFFFFF"/>
      <w:lang w:val="ro-RO" w:eastAsia="ro-RO" w:bidi="ro-RO"/>
    </w:rPr>
  </w:style>
  <w:style w:type="paragraph" w:styleId="21">
    <w:name w:val="toc 2"/>
    <w:basedOn w:val="a"/>
    <w:link w:val="20"/>
    <w:autoRedefine/>
    <w:rsid w:val="0085302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11Exact">
    <w:name w:val="Основной текст (11) Exact"/>
    <w:basedOn w:val="a0"/>
    <w:link w:val="11"/>
    <w:rsid w:val="00853023"/>
    <w:rPr>
      <w:rFonts w:ascii="Arial" w:eastAsia="Arial" w:hAnsi="Arial" w:cs="Arial"/>
      <w:b/>
      <w:bCs/>
      <w:shd w:val="clear" w:color="auto" w:fill="FFFFFF"/>
    </w:rPr>
  </w:style>
  <w:style w:type="character" w:customStyle="1" w:styleId="11Tahoma11ptExact">
    <w:name w:val="Основной текст (11) + Tahoma;11 pt;Не полужирный Exact"/>
    <w:basedOn w:val="11Exact"/>
    <w:rsid w:val="00853023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character" w:customStyle="1" w:styleId="12Exact">
    <w:name w:val="Основной текст (12) Exact"/>
    <w:basedOn w:val="a0"/>
    <w:link w:val="12"/>
    <w:rsid w:val="00853023"/>
    <w:rPr>
      <w:rFonts w:ascii="Arial" w:eastAsia="Arial" w:hAnsi="Arial" w:cs="Arial"/>
      <w:b/>
      <w:bCs/>
      <w:shd w:val="clear" w:color="auto" w:fill="FFFFFF"/>
    </w:rPr>
  </w:style>
  <w:style w:type="character" w:customStyle="1" w:styleId="12TimesNewRoman11ptExact">
    <w:name w:val="Основной текст (12) + Times New Roman;11 pt Exact"/>
    <w:basedOn w:val="12Exact"/>
    <w:rsid w:val="008530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character" w:customStyle="1" w:styleId="13Exact">
    <w:name w:val="Основной текст (13) Exact"/>
    <w:basedOn w:val="a0"/>
    <w:link w:val="13"/>
    <w:rsid w:val="00853023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3ArialNarrow11ptExact">
    <w:name w:val="Основной текст (13) + Arial Narrow;11 pt Exact"/>
    <w:basedOn w:val="13Exact"/>
    <w:rsid w:val="00853023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character" w:customStyle="1" w:styleId="14Exact">
    <w:name w:val="Основной текст (14) Exact"/>
    <w:basedOn w:val="a0"/>
    <w:link w:val="14"/>
    <w:rsid w:val="00853023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14TimesNewRoman11ptExact">
    <w:name w:val="Основной текст (14) + Times New Roman;11 pt Exact"/>
    <w:basedOn w:val="14Exact"/>
    <w:rsid w:val="008530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character" w:customStyle="1" w:styleId="15Exact">
    <w:name w:val="Основной текст (15) Exact"/>
    <w:basedOn w:val="a0"/>
    <w:link w:val="15"/>
    <w:rsid w:val="00853023"/>
    <w:rPr>
      <w:rFonts w:ascii="Times New Roman" w:eastAsia="Times New Roman" w:hAnsi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853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11">
    <w:name w:val="Основной текст (11)"/>
    <w:basedOn w:val="a"/>
    <w:link w:val="11Exact"/>
    <w:rsid w:val="0085302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сновной текст (12)"/>
    <w:basedOn w:val="a"/>
    <w:link w:val="12Exact"/>
    <w:rsid w:val="00853023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3">
    <w:name w:val="Основной текст (13)"/>
    <w:basedOn w:val="a"/>
    <w:link w:val="13Exact"/>
    <w:rsid w:val="00853023"/>
    <w:pPr>
      <w:widowControl w:val="0"/>
      <w:shd w:val="clear" w:color="auto" w:fill="FFFFFF"/>
      <w:spacing w:before="60" w:after="0" w:line="557" w:lineRule="exact"/>
    </w:pPr>
    <w:rPr>
      <w:rFonts w:ascii="Tahoma" w:eastAsia="Tahoma" w:hAnsi="Tahoma" w:cs="Tahoma"/>
      <w:sz w:val="14"/>
      <w:szCs w:val="14"/>
      <w:lang w:eastAsia="ru-RU"/>
    </w:rPr>
  </w:style>
  <w:style w:type="paragraph" w:customStyle="1" w:styleId="14">
    <w:name w:val="Основной текст (14)"/>
    <w:basedOn w:val="a"/>
    <w:link w:val="14Exact"/>
    <w:rsid w:val="00853023"/>
    <w:pPr>
      <w:widowControl w:val="0"/>
      <w:shd w:val="clear" w:color="auto" w:fill="FFFFFF"/>
      <w:spacing w:after="0" w:line="557" w:lineRule="exact"/>
    </w:pPr>
    <w:rPr>
      <w:rFonts w:ascii="Tahoma" w:eastAsia="Tahoma" w:hAnsi="Tahoma" w:cs="Tahoma"/>
      <w:sz w:val="16"/>
      <w:szCs w:val="16"/>
      <w:lang w:eastAsia="ru-RU"/>
    </w:rPr>
  </w:style>
  <w:style w:type="paragraph" w:customStyle="1" w:styleId="15">
    <w:name w:val="Основной текст (15)"/>
    <w:basedOn w:val="a"/>
    <w:link w:val="15Exact"/>
    <w:rsid w:val="00853023"/>
    <w:pPr>
      <w:widowControl w:val="0"/>
      <w:shd w:val="clear" w:color="auto" w:fill="FFFFFF"/>
      <w:spacing w:after="0" w:line="557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15C91"/>
    <w:pPr>
      <w:ind w:left="720"/>
      <w:contextualSpacing/>
    </w:pPr>
  </w:style>
  <w:style w:type="paragraph" w:customStyle="1" w:styleId="Style">
    <w:name w:val="Style"/>
    <w:rsid w:val="00A14FE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ro" w:eastAsia="zh-CN"/>
    </w:rPr>
  </w:style>
  <w:style w:type="table" w:customStyle="1" w:styleId="TableGrid">
    <w:name w:val="TableGrid"/>
    <w:rsid w:val="00116B7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52347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AED4-8312-4D15-9916-0552B34C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Gherman Gherman</cp:lastModifiedBy>
  <cp:revision>3</cp:revision>
  <cp:lastPrinted>2019-03-01T13:46:00Z</cp:lastPrinted>
  <dcterms:created xsi:type="dcterms:W3CDTF">2019-03-12T15:13:00Z</dcterms:created>
  <dcterms:modified xsi:type="dcterms:W3CDTF">2019-03-12T15:15:00Z</dcterms:modified>
</cp:coreProperties>
</file>